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01AFD" w14:textId="77777777" w:rsidR="004B22EB" w:rsidRDefault="004B22EB" w:rsidP="004B22EB">
      <w:pPr>
        <w:jc w:val="center"/>
      </w:pPr>
      <w:bookmarkStart w:id="0" w:name="_GoBack"/>
      <w:bookmarkEnd w:id="0"/>
      <w:r>
        <w:rPr>
          <w:b/>
        </w:rPr>
        <w:t xml:space="preserve">Klauzula informacyjna dla reprezentantów i osób wskazanych do współpracy </w:t>
      </w:r>
    </w:p>
    <w:p w14:paraId="5009D378" w14:textId="717074A4" w:rsidR="00617F09" w:rsidRDefault="004B22EB" w:rsidP="004B22EB">
      <w:pPr>
        <w:pStyle w:val="Akapitzlist"/>
        <w:numPr>
          <w:ilvl w:val="0"/>
          <w:numId w:val="1"/>
        </w:numPr>
        <w:ind w:left="624" w:hanging="340"/>
      </w:pPr>
      <w:r>
        <w:t xml:space="preserve">Prezes Instytutu Pamięci Narodowej - Komisji Ścigania Zbrodni przeciwko Narodowi Polskiemu </w:t>
      </w:r>
      <w:r>
        <w:br/>
        <w:t xml:space="preserve">z siedzibą przy ul. Janusza Kurtyki 1, 02-676 Warszawa informuje reprezentantów </w:t>
      </w:r>
      <w:r w:rsidR="00D651E3">
        <w:t>Stron</w:t>
      </w:r>
      <w:r>
        <w:t xml:space="preserve">, tj. </w:t>
      </w:r>
    </w:p>
    <w:p w14:paraId="4A48CDEC" w14:textId="0DF93225" w:rsidR="00617F09" w:rsidRDefault="00617F09" w:rsidP="00617F09">
      <w:pPr>
        <w:pStyle w:val="Akapitzlist"/>
        <w:numPr>
          <w:ilvl w:val="0"/>
          <w:numId w:val="3"/>
        </w:numPr>
      </w:pPr>
      <w:r w:rsidRPr="00617F09">
        <w:rPr>
          <w:rFonts w:ascii="Calibri" w:eastAsia="Calibri" w:hAnsi="Calibri" w:cs="Times New Roman"/>
        </w:rPr>
        <w:t xml:space="preserve">Centralny Ośrodek Szkolenia Straży Granicznej im. Marszałka Polski Józefa Piłsudskiego w Koszalinie, ul. Piłsudskiego 92, </w:t>
      </w:r>
      <w:r w:rsidRPr="00100F2B">
        <w:rPr>
          <w:rFonts w:ascii="Calibri" w:eastAsia="Calibri" w:hAnsi="Calibri" w:cs="Times New Roman"/>
        </w:rPr>
        <w:t>75-</w:t>
      </w:r>
      <w:r w:rsidR="00831726" w:rsidRPr="00100F2B">
        <w:rPr>
          <w:rFonts w:ascii="Calibri" w:eastAsia="Calibri" w:hAnsi="Calibri" w:cs="Times New Roman"/>
        </w:rPr>
        <w:t>531</w:t>
      </w:r>
      <w:r w:rsidRPr="00100F2B">
        <w:rPr>
          <w:rFonts w:ascii="Calibri" w:eastAsia="Calibri" w:hAnsi="Calibri" w:cs="Times New Roman"/>
        </w:rPr>
        <w:t xml:space="preserve"> </w:t>
      </w:r>
      <w:r w:rsidRPr="00617F09">
        <w:rPr>
          <w:rFonts w:ascii="Calibri" w:eastAsia="Calibri" w:hAnsi="Calibri" w:cs="Times New Roman"/>
        </w:rPr>
        <w:t xml:space="preserve">Koszalin, </w:t>
      </w:r>
    </w:p>
    <w:p w14:paraId="31C2D279" w14:textId="71BB65A1" w:rsidR="00617F09" w:rsidRDefault="00617F09" w:rsidP="00617F09">
      <w:pPr>
        <w:pStyle w:val="Akapitzlist"/>
        <w:numPr>
          <w:ilvl w:val="0"/>
          <w:numId w:val="3"/>
        </w:numPr>
      </w:pPr>
      <w:r>
        <w:t xml:space="preserve">Komendę Wojewódzką Państwowej Straży Pożarnej w Szczecinie, ul. Teofila </w:t>
      </w:r>
      <w:proofErr w:type="spellStart"/>
      <w:r>
        <w:t>Firlika</w:t>
      </w:r>
      <w:proofErr w:type="spellEnd"/>
      <w:r>
        <w:t xml:space="preserve"> 9, 71-637 Szczecin, </w:t>
      </w:r>
    </w:p>
    <w:p w14:paraId="1A112B33" w14:textId="7B1863D9" w:rsidR="00617F09" w:rsidRDefault="00617F09" w:rsidP="00617F09">
      <w:pPr>
        <w:pStyle w:val="Akapitzlist"/>
        <w:numPr>
          <w:ilvl w:val="0"/>
          <w:numId w:val="3"/>
        </w:numPr>
      </w:pPr>
      <w:r>
        <w:t xml:space="preserve">Komendę Wojewódzką Policji w Szczecinie, ul. Małopolska 47, 70-515 Szczecin, </w:t>
      </w:r>
    </w:p>
    <w:p w14:paraId="1FB302B2" w14:textId="0DB1DA82" w:rsidR="00617F09" w:rsidRDefault="00617F09" w:rsidP="00617F09">
      <w:pPr>
        <w:pStyle w:val="Akapitzlist"/>
        <w:numPr>
          <w:ilvl w:val="0"/>
          <w:numId w:val="3"/>
        </w:numPr>
      </w:pPr>
      <w:r>
        <w:t xml:space="preserve">14 Zachodniopomorską Brygadę Obrony Terytorialnej w Szczecinie, ul. Metalowa 52, 70-726 Szczecin , </w:t>
      </w:r>
    </w:p>
    <w:p w14:paraId="796A9682" w14:textId="2674BD89" w:rsidR="00617F09" w:rsidRDefault="00617F09" w:rsidP="00617F09">
      <w:pPr>
        <w:pStyle w:val="Akapitzlist"/>
        <w:numPr>
          <w:ilvl w:val="0"/>
          <w:numId w:val="3"/>
        </w:numPr>
      </w:pPr>
      <w:r>
        <w:t xml:space="preserve">12 Szczecińską Dywizję Zmechanizowaną w Szczecinie, ul. Bohdana Zaleskiego 2 70-904 Szczecin </w:t>
      </w:r>
    </w:p>
    <w:p w14:paraId="117D4872" w14:textId="3E0B3C01" w:rsidR="004B22EB" w:rsidRDefault="004B22EB" w:rsidP="00617F09">
      <w:r>
        <w:t xml:space="preserve">oraz osoby wyznaczone przez </w:t>
      </w:r>
      <w:r w:rsidR="00D651E3" w:rsidRPr="00D651E3">
        <w:t>Strony</w:t>
      </w:r>
      <w:r w:rsidRPr="00D651E3">
        <w:t>,</w:t>
      </w:r>
      <w:r>
        <w:t xml:space="preserve"> że jest Administratorem ich danych osobowych przetwarzanych w trakcie realizowanej współpracy. </w:t>
      </w:r>
    </w:p>
    <w:p w14:paraId="0E50F623" w14:textId="76B847E9" w:rsidR="004B22EB" w:rsidRDefault="004B22EB" w:rsidP="004B22EB">
      <w:pPr>
        <w:pStyle w:val="Akapitzlist"/>
        <w:numPr>
          <w:ilvl w:val="0"/>
          <w:numId w:val="1"/>
        </w:numPr>
        <w:ind w:hanging="357"/>
      </w:pPr>
      <w:r>
        <w:t>Dane osobowe zostały przekazywane Administratorowi bezpośrednio przez wyżej wskazan</w:t>
      </w:r>
      <w:r w:rsidR="00D651E3">
        <w:t xml:space="preserve">e </w:t>
      </w:r>
      <w:r w:rsidR="00D651E3" w:rsidRPr="00D651E3">
        <w:t>Strony</w:t>
      </w:r>
      <w:r w:rsidRPr="00D651E3">
        <w:t>.</w:t>
      </w:r>
      <w:r>
        <w:t xml:space="preserve"> </w:t>
      </w:r>
    </w:p>
    <w:p w14:paraId="52FF6372" w14:textId="77777777" w:rsidR="004B22EB" w:rsidRDefault="004B22EB" w:rsidP="004B22EB">
      <w:pPr>
        <w:pStyle w:val="Akapitzlist"/>
        <w:numPr>
          <w:ilvl w:val="0"/>
          <w:numId w:val="1"/>
        </w:numPr>
        <w:ind w:hanging="357"/>
      </w:pPr>
      <w:r>
        <w:t xml:space="preserve">Administrator powołał inspektora ochrony danych, z którym można kontaktować się mailowo: inspektorochronydanych@ipn.gov.pl </w:t>
      </w:r>
    </w:p>
    <w:p w14:paraId="2A96F83D" w14:textId="77777777" w:rsidR="004B22EB" w:rsidRDefault="004B22EB" w:rsidP="004B22EB">
      <w:pPr>
        <w:pStyle w:val="Akapitzlist"/>
        <w:numPr>
          <w:ilvl w:val="0"/>
          <w:numId w:val="1"/>
        </w:numPr>
        <w:ind w:hanging="357"/>
      </w:pPr>
      <w:r>
        <w:t>Dane osobowe wskazanych wyżej osób będą przetwarzane w celach związanych z:</w:t>
      </w:r>
    </w:p>
    <w:p w14:paraId="7CBDFE3E" w14:textId="77777777" w:rsidR="004B22EB" w:rsidRPr="00354BF5" w:rsidRDefault="004B22EB" w:rsidP="004B22EB">
      <w:pPr>
        <w:pStyle w:val="Akapitzlist"/>
        <w:numPr>
          <w:ilvl w:val="1"/>
          <w:numId w:val="1"/>
        </w:numPr>
        <w:ind w:left="714" w:hanging="357"/>
      </w:pPr>
      <w:r w:rsidRPr="00354BF5">
        <w:t xml:space="preserve">zawarciem i realizacją umowy na podstawie art. 6 ust 1 lit. e (przetwarzanie jest niezbędne do wykonania zadania realizowanego w interesie publicznym) RODO, </w:t>
      </w:r>
    </w:p>
    <w:p w14:paraId="1FCF98AC" w14:textId="77777777" w:rsidR="004B22EB" w:rsidRPr="00354BF5" w:rsidRDefault="004B22EB" w:rsidP="004B22EB">
      <w:pPr>
        <w:pStyle w:val="Akapitzlist"/>
        <w:numPr>
          <w:ilvl w:val="1"/>
          <w:numId w:val="1"/>
        </w:numPr>
        <w:ind w:left="714" w:hanging="357"/>
      </w:pPr>
      <w:r w:rsidRPr="00354BF5">
        <w:t xml:space="preserve"> wykonaniem obowiązków wynikających z przepisów finansowo-księgowych, prawa cywilnego na podstawie art. 6 ust. 1 lit. c RODO,</w:t>
      </w:r>
    </w:p>
    <w:p w14:paraId="7A20B39B" w14:textId="77777777" w:rsidR="004B22EB" w:rsidRPr="00354BF5" w:rsidRDefault="004B22EB" w:rsidP="004B22EB">
      <w:pPr>
        <w:pStyle w:val="Akapitzlist"/>
        <w:numPr>
          <w:ilvl w:val="1"/>
          <w:numId w:val="1"/>
        </w:numPr>
        <w:ind w:left="714" w:hanging="357"/>
      </w:pPr>
      <w:r w:rsidRPr="00354BF5">
        <w:t>realizacją prawnie uzasadnionych interesów związanych z identyfikacją stron, z ustaleniem warunków zawarcia umowy, z koordynacją i wykonaniem postanowień umowy, bieżącym kontaktem, jak również w związku z ewentualnymi roszczeniami na podstawie art. 6 ust. 1 lit. f RODO.</w:t>
      </w:r>
    </w:p>
    <w:p w14:paraId="53973931" w14:textId="77777777" w:rsidR="004B22EB" w:rsidRDefault="004B22EB" w:rsidP="004B22EB">
      <w:pPr>
        <w:pStyle w:val="Akapitzlist"/>
        <w:numPr>
          <w:ilvl w:val="0"/>
          <w:numId w:val="1"/>
        </w:numPr>
        <w:ind w:hanging="357"/>
      </w:pPr>
      <w:r>
        <w:t xml:space="preserve">Odbiorcami danych osobowych mogą być podmioty upoważnione przez Administratora danych oraz podmioty, które mają prawo do wglądu na mocy odrębnych przepisów prawa. </w:t>
      </w:r>
    </w:p>
    <w:p w14:paraId="6B79FE9D" w14:textId="77777777" w:rsidR="004B22EB" w:rsidRDefault="004B22EB" w:rsidP="004B22EB">
      <w:pPr>
        <w:pStyle w:val="Akapitzlist"/>
        <w:numPr>
          <w:ilvl w:val="0"/>
          <w:numId w:val="1"/>
        </w:numPr>
        <w:ind w:hanging="357"/>
      </w:pPr>
      <w:r>
        <w:t>Dane osobowe będą przetwarzane przez czas niezbędny do wykonania i rozliczenia umowy,</w:t>
      </w:r>
      <w:r>
        <w:br/>
        <w:t xml:space="preserve"> a także później tj. do czasu upływu terminu przedawnienia ewentualnych roszczeń wynikających z umowy, a następnie będą przechowywane zgodnie z terminami określonymi</w:t>
      </w:r>
      <w:r>
        <w:br/>
        <w:t xml:space="preserve"> w obowiązującym w IPN-</w:t>
      </w:r>
      <w:proofErr w:type="spellStart"/>
      <w:r>
        <w:t>KŚZpNP</w:t>
      </w:r>
      <w:proofErr w:type="spellEnd"/>
      <w:r>
        <w:t xml:space="preserve"> rzeczowym wykazie akt, określonym na podstawie art. 6 ust. 2 ustawy z dnia 14 lipca 1983 r. o narodowym zasobie archiwalnym i archiwach.</w:t>
      </w:r>
    </w:p>
    <w:p w14:paraId="4229C9DE" w14:textId="77777777" w:rsidR="004B22EB" w:rsidRDefault="004B22EB" w:rsidP="004B22EB">
      <w:pPr>
        <w:pStyle w:val="Akapitzlist"/>
        <w:numPr>
          <w:ilvl w:val="0"/>
          <w:numId w:val="1"/>
        </w:numPr>
        <w:ind w:hanging="357"/>
      </w:pPr>
      <w:r>
        <w:t xml:space="preserve">Każda osoba posiada prawo dostępu do treści swoich danych i ich sprostowania, usunięcia, ograniczenia przetwarzania, prawo do przenoszenia danych, prawo do wniesienia sprzeciwu wobec przetwarzania oraz prawo wniesienia skargi do Prezesa Urzędu Ochrony Danych Osobowych, gdy uzna, iż przetwarzanie jej danych osobowych narusza przepisy RODO. </w:t>
      </w:r>
    </w:p>
    <w:p w14:paraId="583214CD" w14:textId="77777777" w:rsidR="00124BA4" w:rsidRDefault="00124BA4" w:rsidP="004B22EB">
      <w:pPr>
        <w:ind w:left="0" w:firstLine="0"/>
      </w:pPr>
    </w:p>
    <w:sectPr w:rsidR="00124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0DFC"/>
    <w:multiLevelType w:val="multilevel"/>
    <w:tmpl w:val="EB2A2F44"/>
    <w:lvl w:ilvl="0">
      <w:start w:val="1"/>
      <w:numFmt w:val="decimal"/>
      <w:lvlText w:val="%1."/>
      <w:lvlJc w:val="right"/>
      <w:pPr>
        <w:ind w:left="643" w:hanging="76"/>
      </w:pPr>
    </w:lvl>
    <w:lvl w:ilvl="1">
      <w:start w:val="1"/>
      <w:numFmt w:val="decimal"/>
      <w:lvlText w:val="%1.%2."/>
      <w:lvlJc w:val="right"/>
      <w:pPr>
        <w:ind w:left="715" w:hanging="427"/>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1" w15:restartNumberingAfterBreak="0">
    <w:nsid w:val="3C2342F3"/>
    <w:multiLevelType w:val="hybridMultilevel"/>
    <w:tmpl w:val="3BB6314A"/>
    <w:lvl w:ilvl="0" w:tplc="4B6CF59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7D533BE0"/>
    <w:multiLevelType w:val="multilevel"/>
    <w:tmpl w:val="C87A874E"/>
    <w:lvl w:ilvl="0">
      <w:start w:val="1"/>
      <w:numFmt w:val="decimal"/>
      <w:lvlText w:val="%1."/>
      <w:lvlJc w:val="right"/>
      <w:pPr>
        <w:ind w:left="720" w:hanging="360"/>
      </w:pPr>
    </w:lvl>
    <w:lvl w:ilvl="1">
      <w:start w:val="1"/>
      <w:numFmt w:val="decimal"/>
      <w:isLgl/>
      <w:lvlText w:val="%1.%2."/>
      <w:lvlJc w:val="left"/>
      <w:pPr>
        <w:ind w:left="1410" w:hanging="6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A6"/>
    <w:rsid w:val="0008214E"/>
    <w:rsid w:val="00100F2B"/>
    <w:rsid w:val="00124BA4"/>
    <w:rsid w:val="00354BF5"/>
    <w:rsid w:val="004B22EB"/>
    <w:rsid w:val="00617F09"/>
    <w:rsid w:val="006A5952"/>
    <w:rsid w:val="00831726"/>
    <w:rsid w:val="009C71AD"/>
    <w:rsid w:val="00D651E3"/>
    <w:rsid w:val="00ED74A6"/>
    <w:rsid w:val="00F628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AF6C"/>
  <w15:chartTrackingRefBased/>
  <w15:docId w15:val="{47075BC3-A6E4-4E43-B5FB-2D7EF551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22EB"/>
    <w:pPr>
      <w:spacing w:after="120" w:line="240" w:lineRule="auto"/>
      <w:ind w:left="714" w:hanging="357"/>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B22EB"/>
    <w:rPr>
      <w:color w:val="0563C1" w:themeColor="hyperlink"/>
      <w:u w:val="single"/>
    </w:rPr>
  </w:style>
  <w:style w:type="paragraph" w:styleId="Akapitzlist">
    <w:name w:val="List Paragraph"/>
    <w:basedOn w:val="Normalny"/>
    <w:uiPriority w:val="34"/>
    <w:qFormat/>
    <w:rsid w:val="004B22EB"/>
    <w:pPr>
      <w:ind w:left="720"/>
      <w:contextualSpacing/>
    </w:pPr>
  </w:style>
  <w:style w:type="character" w:styleId="Odwoaniedokomentarza">
    <w:name w:val="annotation reference"/>
    <w:basedOn w:val="Domylnaczcionkaakapitu"/>
    <w:uiPriority w:val="99"/>
    <w:semiHidden/>
    <w:unhideWhenUsed/>
    <w:rsid w:val="004B22EB"/>
    <w:rPr>
      <w:sz w:val="16"/>
      <w:szCs w:val="16"/>
    </w:rPr>
  </w:style>
  <w:style w:type="paragraph" w:styleId="Tekstkomentarza">
    <w:name w:val="annotation text"/>
    <w:basedOn w:val="Normalny"/>
    <w:link w:val="TekstkomentarzaZnak"/>
    <w:uiPriority w:val="99"/>
    <w:semiHidden/>
    <w:unhideWhenUsed/>
    <w:rsid w:val="004B22EB"/>
    <w:rPr>
      <w:sz w:val="20"/>
      <w:szCs w:val="20"/>
    </w:rPr>
  </w:style>
  <w:style w:type="character" w:customStyle="1" w:styleId="TekstkomentarzaZnak">
    <w:name w:val="Tekst komentarza Znak"/>
    <w:basedOn w:val="Domylnaczcionkaakapitu"/>
    <w:link w:val="Tekstkomentarza"/>
    <w:uiPriority w:val="99"/>
    <w:semiHidden/>
    <w:rsid w:val="004B22EB"/>
    <w:rPr>
      <w:sz w:val="20"/>
      <w:szCs w:val="20"/>
    </w:rPr>
  </w:style>
  <w:style w:type="paragraph" w:styleId="Tematkomentarza">
    <w:name w:val="annotation subject"/>
    <w:basedOn w:val="Tekstkomentarza"/>
    <w:next w:val="Tekstkomentarza"/>
    <w:link w:val="TematkomentarzaZnak"/>
    <w:uiPriority w:val="99"/>
    <w:semiHidden/>
    <w:unhideWhenUsed/>
    <w:rsid w:val="004B22EB"/>
    <w:rPr>
      <w:b/>
      <w:bCs/>
    </w:rPr>
  </w:style>
  <w:style w:type="character" w:customStyle="1" w:styleId="TematkomentarzaZnak">
    <w:name w:val="Temat komentarza Znak"/>
    <w:basedOn w:val="TekstkomentarzaZnak"/>
    <w:link w:val="Tematkomentarza"/>
    <w:uiPriority w:val="99"/>
    <w:semiHidden/>
    <w:rsid w:val="004B22EB"/>
    <w:rPr>
      <w:b/>
      <w:bCs/>
      <w:sz w:val="20"/>
      <w:szCs w:val="20"/>
    </w:rPr>
  </w:style>
  <w:style w:type="paragraph" w:styleId="Tekstdymka">
    <w:name w:val="Balloon Text"/>
    <w:basedOn w:val="Normalny"/>
    <w:link w:val="TekstdymkaZnak"/>
    <w:uiPriority w:val="99"/>
    <w:semiHidden/>
    <w:unhideWhenUsed/>
    <w:rsid w:val="004B22EB"/>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2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9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2296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IPN</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Mystkowski</dc:creator>
  <cp:keywords/>
  <dc:description/>
  <cp:lastModifiedBy>Rafał Semołonik</cp:lastModifiedBy>
  <cp:revision>2</cp:revision>
  <cp:lastPrinted>2023-04-06T09:01:00Z</cp:lastPrinted>
  <dcterms:created xsi:type="dcterms:W3CDTF">2023-05-05T05:52:00Z</dcterms:created>
  <dcterms:modified xsi:type="dcterms:W3CDTF">2023-05-05T05:52:00Z</dcterms:modified>
</cp:coreProperties>
</file>