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9C948" w14:textId="200A84FE" w:rsidR="00146C55" w:rsidRPr="004D114F" w:rsidRDefault="00146C55" w:rsidP="00146C55">
      <w:pPr>
        <w:pStyle w:val="Nagwek"/>
        <w:tabs>
          <w:tab w:val="clear" w:pos="4536"/>
          <w:tab w:val="clear" w:pos="9072"/>
        </w:tabs>
        <w:rPr>
          <w:rFonts w:ascii="Cambria" w:hAnsi="Cambria"/>
          <w:i/>
          <w:color w:val="999999"/>
        </w:rPr>
      </w:pPr>
      <w:bookmarkStart w:id="0" w:name="_GoBack"/>
      <w:bookmarkEnd w:id="0"/>
      <w:r w:rsidRPr="004D114F">
        <w:rPr>
          <w:rFonts w:ascii="Cambria" w:hAnsi="Cambria"/>
          <w:i/>
          <w:color w:val="999999"/>
        </w:rPr>
        <w:t xml:space="preserve">Załącznik nr </w:t>
      </w:r>
      <w:r>
        <w:rPr>
          <w:rFonts w:ascii="Cambria" w:hAnsi="Cambria"/>
          <w:i/>
          <w:color w:val="999999"/>
        </w:rPr>
        <w:t>1</w:t>
      </w:r>
    </w:p>
    <w:p w14:paraId="32377ACC" w14:textId="277BAA29" w:rsidR="003E1707" w:rsidRPr="006A2D31" w:rsidRDefault="003E1707" w:rsidP="006A2D31">
      <w:pPr>
        <w:tabs>
          <w:tab w:val="left" w:pos="3180"/>
        </w:tabs>
        <w:rPr>
          <w:rFonts w:asciiTheme="majorHAnsi" w:hAnsiTheme="majorHAnsi"/>
          <w:b/>
          <w:sz w:val="36"/>
        </w:rPr>
      </w:pPr>
    </w:p>
    <w:p w14:paraId="3F7E7038" w14:textId="717CF00F" w:rsidR="00BD5701" w:rsidRDefault="00366DAB" w:rsidP="00270D3D">
      <w:pPr>
        <w:jc w:val="center"/>
        <w:rPr>
          <w:rFonts w:asciiTheme="majorHAnsi" w:hAnsiTheme="majorHAnsi"/>
          <w:b/>
          <w:i/>
          <w:sz w:val="36"/>
        </w:rPr>
      </w:pPr>
      <w:r>
        <w:rPr>
          <w:rFonts w:asciiTheme="majorHAnsi" w:hAnsiTheme="majorHAnsi"/>
          <w:b/>
          <w:i/>
          <w:sz w:val="36"/>
        </w:rPr>
        <w:t>Bohaterowie Ziemi Lubuskiej – ludzie i wydarzenia</w:t>
      </w:r>
    </w:p>
    <w:p w14:paraId="611256B3" w14:textId="7A072574" w:rsidR="00C41A4B" w:rsidRPr="002809EF" w:rsidRDefault="00C41A4B" w:rsidP="00270D3D">
      <w:pPr>
        <w:jc w:val="center"/>
        <w:rPr>
          <w:rFonts w:asciiTheme="majorHAnsi" w:hAnsiTheme="majorHAnsi"/>
          <w:b/>
          <w:i/>
          <w:sz w:val="36"/>
        </w:rPr>
      </w:pPr>
      <w:r>
        <w:rPr>
          <w:rFonts w:asciiTheme="majorHAnsi" w:hAnsiTheme="majorHAnsi"/>
          <w:b/>
          <w:i/>
          <w:sz w:val="36"/>
        </w:rPr>
        <w:t>Edycja II</w:t>
      </w:r>
    </w:p>
    <w:p w14:paraId="07619063" w14:textId="0D9CD9CC" w:rsidR="00BE55C5" w:rsidRPr="003A7603" w:rsidRDefault="00BE55C5" w:rsidP="005E274E">
      <w:pPr>
        <w:jc w:val="center"/>
        <w:rPr>
          <w:rFonts w:asciiTheme="majorHAnsi" w:hAnsiTheme="majorHAnsi"/>
          <w:b/>
          <w:sz w:val="32"/>
          <w:szCs w:val="32"/>
        </w:rPr>
      </w:pPr>
      <w:r w:rsidRPr="003A7603">
        <w:rPr>
          <w:rFonts w:asciiTheme="majorHAnsi" w:hAnsiTheme="majorHAnsi"/>
          <w:b/>
          <w:sz w:val="32"/>
          <w:szCs w:val="32"/>
        </w:rPr>
        <w:t xml:space="preserve">Zagadnienia </w:t>
      </w:r>
      <w:r w:rsidR="003A7603" w:rsidRPr="003A7603">
        <w:rPr>
          <w:rFonts w:asciiTheme="majorHAnsi" w:hAnsiTheme="majorHAnsi"/>
          <w:b/>
          <w:sz w:val="32"/>
          <w:szCs w:val="32"/>
        </w:rPr>
        <w:t>i literatura</w:t>
      </w:r>
    </w:p>
    <w:p w14:paraId="4462D180" w14:textId="77777777" w:rsidR="00D618E2" w:rsidRPr="006A2D31" w:rsidRDefault="00D618E2" w:rsidP="005E274E">
      <w:pPr>
        <w:jc w:val="center"/>
        <w:rPr>
          <w:rFonts w:asciiTheme="majorHAnsi" w:hAnsiTheme="majorHAnsi"/>
          <w:b/>
          <w:sz w:val="36"/>
        </w:rPr>
      </w:pPr>
    </w:p>
    <w:p w14:paraId="555C1185" w14:textId="007E2DD2" w:rsidR="003A7603" w:rsidRDefault="003A7603" w:rsidP="00865A8A">
      <w:pPr>
        <w:spacing w:after="0"/>
        <w:ind w:left="357"/>
        <w:jc w:val="both"/>
        <w:rPr>
          <w:rFonts w:asciiTheme="majorHAnsi" w:hAnsiTheme="majorHAnsi"/>
          <w:b/>
          <w:sz w:val="24"/>
        </w:rPr>
      </w:pPr>
      <w:r w:rsidRPr="00B01A38">
        <w:rPr>
          <w:rFonts w:asciiTheme="majorHAnsi" w:hAnsiTheme="majorHAnsi"/>
          <w:b/>
          <w:sz w:val="24"/>
        </w:rPr>
        <w:t>Zagadnienia:</w:t>
      </w:r>
    </w:p>
    <w:p w14:paraId="04431135" w14:textId="247761D5" w:rsidR="00981CD1" w:rsidRPr="00981CD1" w:rsidRDefault="00981CD1" w:rsidP="00865A8A">
      <w:pPr>
        <w:spacing w:after="0"/>
        <w:ind w:left="357"/>
        <w:jc w:val="both"/>
        <w:rPr>
          <w:rFonts w:asciiTheme="majorHAnsi" w:hAnsiTheme="majorHAnsi"/>
          <w:sz w:val="24"/>
        </w:rPr>
      </w:pPr>
    </w:p>
    <w:p w14:paraId="57FB0E7E" w14:textId="44762F5E" w:rsidR="006A2D31" w:rsidRDefault="00981CD1" w:rsidP="00865A8A">
      <w:pPr>
        <w:spacing w:after="0"/>
        <w:ind w:left="357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 Sytuacja Kościoła</w:t>
      </w:r>
      <w:r w:rsidR="00440529">
        <w:rPr>
          <w:rFonts w:asciiTheme="majorHAnsi" w:hAnsiTheme="majorHAnsi"/>
          <w:sz w:val="24"/>
        </w:rPr>
        <w:t xml:space="preserve"> </w:t>
      </w:r>
      <w:r w:rsidR="00C154A8" w:rsidRPr="00E150C8">
        <w:rPr>
          <w:rFonts w:asciiTheme="majorHAnsi" w:hAnsiTheme="majorHAnsi"/>
          <w:color w:val="000000" w:themeColor="text1"/>
          <w:sz w:val="24"/>
        </w:rPr>
        <w:t>katolickiego</w:t>
      </w:r>
      <w:r w:rsidRPr="00E150C8">
        <w:rPr>
          <w:rFonts w:asciiTheme="majorHAnsi" w:hAnsiTheme="majorHAnsi"/>
          <w:color w:val="000000" w:themeColor="text1"/>
          <w:sz w:val="24"/>
        </w:rPr>
        <w:t xml:space="preserve"> </w:t>
      </w:r>
      <w:r w:rsidR="00865A8A">
        <w:rPr>
          <w:rFonts w:asciiTheme="majorHAnsi" w:hAnsiTheme="majorHAnsi"/>
          <w:sz w:val="24"/>
        </w:rPr>
        <w:t>w woj</w:t>
      </w:r>
      <w:r w:rsidR="00440529">
        <w:rPr>
          <w:rFonts w:asciiTheme="majorHAnsi" w:hAnsiTheme="majorHAnsi"/>
          <w:sz w:val="24"/>
        </w:rPr>
        <w:t>ewództwie</w:t>
      </w:r>
      <w:r w:rsidR="00865A8A">
        <w:rPr>
          <w:rFonts w:asciiTheme="majorHAnsi" w:hAnsiTheme="majorHAnsi"/>
          <w:sz w:val="24"/>
        </w:rPr>
        <w:t xml:space="preserve"> zielonogórskim</w:t>
      </w:r>
      <w:r w:rsidR="00E150C8">
        <w:rPr>
          <w:rFonts w:asciiTheme="majorHAnsi" w:hAnsiTheme="majorHAnsi"/>
          <w:sz w:val="24"/>
        </w:rPr>
        <w:t xml:space="preserve"> (okres 1957 - 66</w:t>
      </w:r>
      <w:r w:rsidR="00BD5CE7">
        <w:rPr>
          <w:rFonts w:asciiTheme="majorHAnsi" w:hAnsiTheme="majorHAnsi"/>
          <w:sz w:val="24"/>
        </w:rPr>
        <w:t>)</w:t>
      </w:r>
    </w:p>
    <w:p w14:paraId="2A07EEFD" w14:textId="65B6E2C9" w:rsidR="00981CD1" w:rsidRDefault="00981CD1" w:rsidP="00865A8A">
      <w:pPr>
        <w:spacing w:after="0"/>
        <w:ind w:left="357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- Wydarzenia </w:t>
      </w:r>
      <w:r w:rsidRPr="00E150C8">
        <w:rPr>
          <w:rFonts w:asciiTheme="majorHAnsi" w:hAnsiTheme="majorHAnsi"/>
          <w:color w:val="000000" w:themeColor="text1"/>
          <w:sz w:val="24"/>
        </w:rPr>
        <w:t>Zielonogórskie</w:t>
      </w:r>
      <w:r w:rsidR="00440529" w:rsidRPr="00E150C8">
        <w:rPr>
          <w:rFonts w:asciiTheme="majorHAnsi" w:hAnsiTheme="majorHAnsi"/>
          <w:color w:val="000000" w:themeColor="text1"/>
          <w:sz w:val="24"/>
        </w:rPr>
        <w:t xml:space="preserve">  w </w:t>
      </w:r>
      <w:r w:rsidR="00BD5CE7" w:rsidRPr="00E150C8">
        <w:rPr>
          <w:rFonts w:asciiTheme="majorHAnsi" w:hAnsiTheme="majorHAnsi"/>
          <w:color w:val="000000" w:themeColor="text1"/>
          <w:sz w:val="24"/>
        </w:rPr>
        <w:t>1960</w:t>
      </w:r>
      <w:r w:rsidR="00440529" w:rsidRPr="00E150C8">
        <w:rPr>
          <w:rFonts w:asciiTheme="majorHAnsi" w:hAnsiTheme="majorHAnsi"/>
          <w:color w:val="000000" w:themeColor="text1"/>
          <w:sz w:val="24"/>
        </w:rPr>
        <w:t xml:space="preserve"> </w:t>
      </w:r>
      <w:r w:rsidR="00440529">
        <w:rPr>
          <w:rFonts w:asciiTheme="majorHAnsi" w:hAnsiTheme="majorHAnsi"/>
          <w:sz w:val="24"/>
        </w:rPr>
        <w:t>r.</w:t>
      </w:r>
    </w:p>
    <w:p w14:paraId="5FEFFB94" w14:textId="5ADD8166" w:rsidR="00BD5CE7" w:rsidRDefault="00BD5CE7" w:rsidP="00865A8A">
      <w:pPr>
        <w:spacing w:after="0"/>
        <w:ind w:left="357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 Czerwiec 1976</w:t>
      </w:r>
      <w:r w:rsidR="00C154A8">
        <w:rPr>
          <w:rFonts w:asciiTheme="majorHAnsi" w:hAnsiTheme="majorHAnsi"/>
          <w:sz w:val="24"/>
        </w:rPr>
        <w:t xml:space="preserve"> r.</w:t>
      </w:r>
      <w:r>
        <w:rPr>
          <w:rFonts w:asciiTheme="majorHAnsi" w:hAnsiTheme="majorHAnsi"/>
          <w:sz w:val="24"/>
        </w:rPr>
        <w:t xml:space="preserve"> w woj</w:t>
      </w:r>
      <w:r w:rsidR="00440529">
        <w:rPr>
          <w:rFonts w:asciiTheme="majorHAnsi" w:hAnsiTheme="majorHAnsi"/>
          <w:sz w:val="24"/>
        </w:rPr>
        <w:t>ewództwie z</w:t>
      </w:r>
      <w:r>
        <w:rPr>
          <w:rFonts w:asciiTheme="majorHAnsi" w:hAnsiTheme="majorHAnsi"/>
          <w:sz w:val="24"/>
        </w:rPr>
        <w:t>ielonogórskim</w:t>
      </w:r>
      <w:r w:rsidR="00440529">
        <w:rPr>
          <w:rFonts w:asciiTheme="majorHAnsi" w:hAnsiTheme="majorHAnsi"/>
          <w:sz w:val="24"/>
        </w:rPr>
        <w:t xml:space="preserve"> </w:t>
      </w:r>
    </w:p>
    <w:p w14:paraId="5BBCA88C" w14:textId="0A4389E3" w:rsidR="00BB7CEA" w:rsidRDefault="00981CD1" w:rsidP="00865A8A">
      <w:pPr>
        <w:spacing w:after="0"/>
        <w:ind w:left="357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 Karnawał „Solidarności 1980-</w:t>
      </w:r>
      <w:r w:rsidR="00440529">
        <w:rPr>
          <w:rFonts w:asciiTheme="majorHAnsi" w:hAnsiTheme="majorHAnsi"/>
          <w:sz w:val="24"/>
        </w:rPr>
        <w:t>19</w:t>
      </w:r>
      <w:r>
        <w:rPr>
          <w:rFonts w:asciiTheme="majorHAnsi" w:hAnsiTheme="majorHAnsi"/>
          <w:sz w:val="24"/>
        </w:rPr>
        <w:t>81</w:t>
      </w:r>
      <w:r w:rsidR="00FC5B98">
        <w:rPr>
          <w:rFonts w:asciiTheme="majorHAnsi" w:hAnsiTheme="majorHAnsi"/>
          <w:sz w:val="24"/>
        </w:rPr>
        <w:t>”</w:t>
      </w:r>
      <w:r w:rsidR="00440529">
        <w:rPr>
          <w:rFonts w:asciiTheme="majorHAnsi" w:hAnsiTheme="majorHAnsi"/>
          <w:sz w:val="24"/>
        </w:rPr>
        <w:t xml:space="preserve"> w</w:t>
      </w:r>
      <w:r w:rsidR="00FC5B98">
        <w:rPr>
          <w:rFonts w:asciiTheme="majorHAnsi" w:hAnsiTheme="majorHAnsi"/>
          <w:sz w:val="24"/>
        </w:rPr>
        <w:t xml:space="preserve"> woj</w:t>
      </w:r>
      <w:r w:rsidR="00440529">
        <w:rPr>
          <w:rFonts w:asciiTheme="majorHAnsi" w:hAnsiTheme="majorHAnsi"/>
          <w:sz w:val="24"/>
        </w:rPr>
        <w:t>ewództwie</w:t>
      </w:r>
      <w:r w:rsidR="00FC5B98">
        <w:rPr>
          <w:rFonts w:asciiTheme="majorHAnsi" w:hAnsiTheme="majorHAnsi"/>
          <w:sz w:val="24"/>
        </w:rPr>
        <w:t xml:space="preserve"> g</w:t>
      </w:r>
      <w:r w:rsidR="00440529">
        <w:rPr>
          <w:rFonts w:asciiTheme="majorHAnsi" w:hAnsiTheme="majorHAnsi"/>
          <w:sz w:val="24"/>
        </w:rPr>
        <w:t>orzowskim</w:t>
      </w:r>
    </w:p>
    <w:p w14:paraId="0535207B" w14:textId="6D1D9507" w:rsidR="00BD5CE7" w:rsidRDefault="00BD5CE7" w:rsidP="00865A8A">
      <w:pPr>
        <w:spacing w:after="0"/>
        <w:ind w:left="357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- Strajk w Lubogórze </w:t>
      </w:r>
      <w:r w:rsidR="00440529">
        <w:rPr>
          <w:rFonts w:asciiTheme="majorHAnsi" w:hAnsiTheme="majorHAnsi"/>
          <w:sz w:val="24"/>
        </w:rPr>
        <w:t xml:space="preserve">w </w:t>
      </w:r>
      <w:r>
        <w:rPr>
          <w:rFonts w:asciiTheme="majorHAnsi" w:hAnsiTheme="majorHAnsi"/>
          <w:sz w:val="24"/>
        </w:rPr>
        <w:t>1981</w:t>
      </w:r>
      <w:r w:rsidR="00440529">
        <w:rPr>
          <w:rFonts w:asciiTheme="majorHAnsi" w:hAnsiTheme="majorHAnsi"/>
          <w:sz w:val="24"/>
        </w:rPr>
        <w:t xml:space="preserve"> r. w</w:t>
      </w:r>
      <w:r>
        <w:rPr>
          <w:rFonts w:asciiTheme="majorHAnsi" w:hAnsiTheme="majorHAnsi"/>
          <w:sz w:val="24"/>
        </w:rPr>
        <w:t xml:space="preserve"> woj</w:t>
      </w:r>
      <w:r w:rsidR="00440529">
        <w:rPr>
          <w:rFonts w:asciiTheme="majorHAnsi" w:hAnsiTheme="majorHAnsi"/>
          <w:sz w:val="24"/>
        </w:rPr>
        <w:t>ewództwie zielonogórskim</w:t>
      </w:r>
    </w:p>
    <w:p w14:paraId="09CB7958" w14:textId="45993F79" w:rsidR="00981CD1" w:rsidRDefault="00981CD1" w:rsidP="00865A8A">
      <w:pPr>
        <w:spacing w:after="0"/>
        <w:ind w:left="357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 Stan wojenny na terenie regionu</w:t>
      </w:r>
      <w:r w:rsidR="0031528D">
        <w:rPr>
          <w:rFonts w:asciiTheme="majorHAnsi" w:hAnsiTheme="majorHAnsi"/>
          <w:sz w:val="24"/>
        </w:rPr>
        <w:t xml:space="preserve"> </w:t>
      </w:r>
    </w:p>
    <w:p w14:paraId="79D2F027" w14:textId="6426C010" w:rsidR="00981CD1" w:rsidRDefault="00981CD1" w:rsidP="00865A8A">
      <w:pPr>
        <w:spacing w:after="0"/>
        <w:ind w:left="357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- Ruch Młodzieży Niezależnej</w:t>
      </w:r>
      <w:r w:rsidR="00440529">
        <w:rPr>
          <w:rFonts w:asciiTheme="majorHAnsi" w:hAnsiTheme="majorHAnsi"/>
          <w:sz w:val="24"/>
        </w:rPr>
        <w:t xml:space="preserve"> </w:t>
      </w:r>
      <w:r w:rsidR="00E150C8" w:rsidRPr="00E150C8">
        <w:rPr>
          <w:rFonts w:asciiTheme="majorHAnsi" w:hAnsiTheme="majorHAnsi"/>
          <w:color w:val="000000" w:themeColor="text1"/>
          <w:sz w:val="24"/>
        </w:rPr>
        <w:t>w regionie</w:t>
      </w:r>
    </w:p>
    <w:p w14:paraId="45DACA47" w14:textId="64C7515E" w:rsidR="00981CD1" w:rsidRDefault="00981CD1" w:rsidP="00865A8A">
      <w:pPr>
        <w:spacing w:after="0"/>
        <w:ind w:left="357"/>
        <w:jc w:val="both"/>
        <w:rPr>
          <w:rFonts w:asciiTheme="majorHAnsi" w:hAnsiTheme="majorHAnsi"/>
          <w:color w:val="000000" w:themeColor="text1"/>
          <w:sz w:val="24"/>
        </w:rPr>
      </w:pPr>
      <w:r>
        <w:rPr>
          <w:rFonts w:asciiTheme="majorHAnsi" w:hAnsiTheme="majorHAnsi"/>
          <w:sz w:val="24"/>
        </w:rPr>
        <w:t xml:space="preserve">- Wybory </w:t>
      </w:r>
      <w:r w:rsidR="00440529">
        <w:rPr>
          <w:rFonts w:asciiTheme="majorHAnsi" w:hAnsiTheme="majorHAnsi"/>
          <w:sz w:val="24"/>
        </w:rPr>
        <w:t xml:space="preserve">w </w:t>
      </w:r>
      <w:r>
        <w:rPr>
          <w:rFonts w:asciiTheme="majorHAnsi" w:hAnsiTheme="majorHAnsi"/>
          <w:sz w:val="24"/>
        </w:rPr>
        <w:t xml:space="preserve">1989 r. </w:t>
      </w:r>
      <w:r w:rsidR="00440529" w:rsidRPr="00E150C8">
        <w:rPr>
          <w:rFonts w:asciiTheme="majorHAnsi" w:hAnsiTheme="majorHAnsi"/>
          <w:color w:val="000000" w:themeColor="text1"/>
          <w:sz w:val="24"/>
        </w:rPr>
        <w:t xml:space="preserve">w </w:t>
      </w:r>
      <w:r w:rsidR="00E8791E">
        <w:rPr>
          <w:rFonts w:asciiTheme="majorHAnsi" w:hAnsiTheme="majorHAnsi"/>
          <w:color w:val="000000" w:themeColor="text1"/>
          <w:sz w:val="24"/>
        </w:rPr>
        <w:t>Polsce i w regionie</w:t>
      </w:r>
    </w:p>
    <w:p w14:paraId="4D8960BC" w14:textId="658DC4BC" w:rsidR="00E8791E" w:rsidRPr="00E150C8" w:rsidRDefault="00E8791E" w:rsidP="00865A8A">
      <w:pPr>
        <w:spacing w:after="0"/>
        <w:ind w:left="357"/>
        <w:jc w:val="both"/>
        <w:rPr>
          <w:rFonts w:asciiTheme="majorHAnsi" w:hAnsiTheme="majorHAnsi"/>
          <w:color w:val="000000" w:themeColor="text1"/>
          <w:sz w:val="24"/>
        </w:rPr>
      </w:pPr>
      <w:r>
        <w:rPr>
          <w:rFonts w:asciiTheme="majorHAnsi" w:hAnsiTheme="majorHAnsi"/>
          <w:color w:val="000000" w:themeColor="text1"/>
          <w:sz w:val="24"/>
        </w:rPr>
        <w:t xml:space="preserve">- </w:t>
      </w:r>
      <w:r w:rsidRPr="00E8791E">
        <w:rPr>
          <w:rFonts w:asciiTheme="majorHAnsi" w:hAnsiTheme="majorHAnsi"/>
          <w:color w:val="000000" w:themeColor="text1"/>
          <w:sz w:val="24"/>
        </w:rPr>
        <w:t>Polskie osadnictwo na Ziemi Lubuskiej w latach 1945-1950</w:t>
      </w:r>
    </w:p>
    <w:p w14:paraId="552F0CAB" w14:textId="43020974" w:rsidR="003A7603" w:rsidRPr="00440529" w:rsidRDefault="003A7603" w:rsidP="00865A8A">
      <w:pPr>
        <w:spacing w:after="0"/>
        <w:ind w:left="357"/>
        <w:jc w:val="both"/>
        <w:rPr>
          <w:rFonts w:asciiTheme="majorHAnsi" w:hAnsiTheme="majorHAnsi"/>
          <w:color w:val="FF0000"/>
          <w:sz w:val="24"/>
          <w:szCs w:val="24"/>
        </w:rPr>
      </w:pPr>
    </w:p>
    <w:p w14:paraId="4A3235CB" w14:textId="77777777" w:rsidR="003A7603" w:rsidRPr="00B01A38" w:rsidRDefault="003A7603" w:rsidP="00865A8A">
      <w:pPr>
        <w:spacing w:after="0"/>
        <w:ind w:left="357"/>
        <w:jc w:val="both"/>
        <w:rPr>
          <w:rFonts w:asciiTheme="majorHAnsi" w:hAnsiTheme="majorHAnsi"/>
          <w:sz w:val="24"/>
          <w:szCs w:val="24"/>
        </w:rPr>
      </w:pPr>
    </w:p>
    <w:p w14:paraId="034681F2" w14:textId="69575694" w:rsidR="003A7603" w:rsidRPr="00B01A38" w:rsidRDefault="00BB7CEA" w:rsidP="00865A8A">
      <w:pPr>
        <w:spacing w:after="0"/>
        <w:ind w:left="357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Zalecana l</w:t>
      </w:r>
      <w:r w:rsidR="003A7603" w:rsidRPr="00B01A38">
        <w:rPr>
          <w:rFonts w:asciiTheme="majorHAnsi" w:hAnsiTheme="majorHAnsi"/>
          <w:b/>
          <w:sz w:val="24"/>
          <w:szCs w:val="24"/>
        </w:rPr>
        <w:t>iteratura:</w:t>
      </w:r>
      <w:r w:rsidR="00440529">
        <w:rPr>
          <w:rFonts w:asciiTheme="majorHAnsi" w:hAnsiTheme="majorHAnsi"/>
          <w:b/>
          <w:sz w:val="24"/>
          <w:szCs w:val="24"/>
        </w:rPr>
        <w:t xml:space="preserve"> </w:t>
      </w:r>
    </w:p>
    <w:p w14:paraId="3396D4F6" w14:textId="01A0E8D6" w:rsidR="00BB7CEA" w:rsidRDefault="009D2D89" w:rsidP="00865A8A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A. </w:t>
      </w:r>
      <w:proofErr w:type="spellStart"/>
      <w:r w:rsidR="002620EE" w:rsidRPr="002620EE">
        <w:rPr>
          <w:rFonts w:asciiTheme="majorHAnsi" w:hAnsiTheme="majorHAnsi" w:cs="Arial"/>
          <w:sz w:val="24"/>
          <w:szCs w:val="24"/>
        </w:rPr>
        <w:t>Dziurok</w:t>
      </w:r>
      <w:proofErr w:type="spellEnd"/>
      <w:r w:rsidR="002620EE" w:rsidRPr="002620EE">
        <w:rPr>
          <w:rFonts w:asciiTheme="majorHAnsi" w:hAnsiTheme="majorHAnsi" w:cs="Arial"/>
          <w:sz w:val="24"/>
          <w:szCs w:val="24"/>
        </w:rPr>
        <w:t xml:space="preserve">, M. Gałęzowski, Ł. Kamiński, F. Musiał, </w:t>
      </w:r>
      <w:r w:rsidR="002620EE" w:rsidRPr="00440529">
        <w:rPr>
          <w:rFonts w:asciiTheme="majorHAnsi" w:hAnsiTheme="majorHAnsi" w:cs="Arial"/>
          <w:i/>
          <w:sz w:val="24"/>
          <w:szCs w:val="24"/>
        </w:rPr>
        <w:t>Od Niepodległości do Niepodległości. Historia Polski 1918-89</w:t>
      </w:r>
      <w:r w:rsidR="002620EE" w:rsidRPr="002620EE">
        <w:rPr>
          <w:rFonts w:asciiTheme="majorHAnsi" w:hAnsiTheme="majorHAnsi" w:cs="Arial"/>
          <w:sz w:val="24"/>
          <w:szCs w:val="24"/>
        </w:rPr>
        <w:t>, Warszawa 2011</w:t>
      </w:r>
      <w:r w:rsidR="004207C3">
        <w:rPr>
          <w:rFonts w:asciiTheme="majorHAnsi" w:hAnsiTheme="majorHAnsi" w:cs="Arial"/>
          <w:sz w:val="24"/>
          <w:szCs w:val="24"/>
        </w:rPr>
        <w:t xml:space="preserve"> [dostępne także: </w:t>
      </w:r>
      <w:hyperlink r:id="rId8" w:history="1">
        <w:r w:rsidR="004207C3" w:rsidRPr="00F60F06">
          <w:rPr>
            <w:rStyle w:val="Hipercze"/>
            <w:rFonts w:asciiTheme="majorHAnsi" w:hAnsiTheme="majorHAnsi"/>
            <w:sz w:val="24"/>
            <w:szCs w:val="24"/>
          </w:rPr>
          <w:t>http://www.polska1918-89.pl/</w:t>
        </w:r>
      </w:hyperlink>
      <w:r w:rsidR="004207C3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– </w:t>
      </w:r>
      <w:r w:rsidR="004207C3">
        <w:rPr>
          <w:rFonts w:asciiTheme="majorHAnsi" w:hAnsiTheme="majorHAnsi"/>
          <w:sz w:val="24"/>
          <w:szCs w:val="24"/>
        </w:rPr>
        <w:t>wersja internetowa]</w:t>
      </w:r>
      <w:r w:rsidR="0031528D">
        <w:rPr>
          <w:rFonts w:asciiTheme="majorHAnsi" w:hAnsiTheme="majorHAnsi"/>
          <w:sz w:val="24"/>
          <w:szCs w:val="24"/>
        </w:rPr>
        <w:t xml:space="preserve"> </w:t>
      </w:r>
      <w:r w:rsidR="00433833">
        <w:rPr>
          <w:rFonts w:asciiTheme="majorHAnsi" w:hAnsiTheme="majorHAnsi"/>
          <w:sz w:val="24"/>
          <w:szCs w:val="24"/>
        </w:rPr>
        <w:t xml:space="preserve">od </w:t>
      </w:r>
      <w:r>
        <w:rPr>
          <w:rFonts w:asciiTheme="majorHAnsi" w:hAnsiTheme="majorHAnsi"/>
          <w:sz w:val="24"/>
          <w:szCs w:val="24"/>
        </w:rPr>
        <w:t>roz</w:t>
      </w:r>
      <w:r w:rsidR="0031528D">
        <w:rPr>
          <w:rFonts w:asciiTheme="majorHAnsi" w:hAnsiTheme="majorHAnsi"/>
          <w:sz w:val="24"/>
          <w:szCs w:val="24"/>
        </w:rPr>
        <w:t>dział</w:t>
      </w:r>
      <w:r w:rsidR="00433833">
        <w:rPr>
          <w:rFonts w:asciiTheme="majorHAnsi" w:hAnsiTheme="majorHAnsi"/>
          <w:sz w:val="24"/>
          <w:szCs w:val="24"/>
        </w:rPr>
        <w:t>u</w:t>
      </w:r>
      <w:r w:rsidR="0031528D">
        <w:rPr>
          <w:rFonts w:asciiTheme="majorHAnsi" w:hAnsiTheme="majorHAnsi"/>
          <w:sz w:val="24"/>
          <w:szCs w:val="24"/>
        </w:rPr>
        <w:t xml:space="preserve"> </w:t>
      </w:r>
      <w:r w:rsidR="0031528D" w:rsidRPr="009D2D89">
        <w:rPr>
          <w:rFonts w:asciiTheme="majorHAnsi" w:hAnsiTheme="majorHAnsi"/>
          <w:i/>
          <w:sz w:val="24"/>
          <w:szCs w:val="24"/>
        </w:rPr>
        <w:t>Polska pojałtańska</w:t>
      </w:r>
      <w:r w:rsidR="00433833">
        <w:rPr>
          <w:rFonts w:asciiTheme="majorHAnsi" w:hAnsiTheme="majorHAnsi"/>
          <w:sz w:val="24"/>
          <w:szCs w:val="24"/>
        </w:rPr>
        <w:t xml:space="preserve"> do końca</w:t>
      </w:r>
    </w:p>
    <w:p w14:paraId="1348B3D2" w14:textId="5CA68A2B" w:rsidR="00540936" w:rsidRDefault="00540936" w:rsidP="00865A8A">
      <w:pPr>
        <w:pStyle w:val="Akapitzlist"/>
        <w:numPr>
          <w:ilvl w:val="0"/>
          <w:numId w:val="12"/>
        </w:numPr>
        <w:spacing w:after="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J</w:t>
      </w:r>
      <w:r w:rsidR="009D2D89">
        <w:rPr>
          <w:rFonts w:asciiTheme="majorHAnsi" w:hAnsiTheme="majorHAnsi" w:cs="Arial"/>
          <w:sz w:val="24"/>
          <w:szCs w:val="24"/>
        </w:rPr>
        <w:t>.</w:t>
      </w:r>
      <w:r>
        <w:rPr>
          <w:rFonts w:asciiTheme="majorHAnsi" w:hAnsiTheme="majorHAnsi" w:cs="Arial"/>
          <w:sz w:val="24"/>
          <w:szCs w:val="24"/>
        </w:rPr>
        <w:t xml:space="preserve"> Sikorski, </w:t>
      </w:r>
      <w:r w:rsidRPr="009D2D89">
        <w:rPr>
          <w:rFonts w:asciiTheme="majorHAnsi" w:hAnsiTheme="majorHAnsi" w:cs="Arial"/>
          <w:i/>
          <w:sz w:val="24"/>
          <w:szCs w:val="24"/>
        </w:rPr>
        <w:t>Milenijna rywal</w:t>
      </w:r>
      <w:r w:rsidR="009D2D89" w:rsidRPr="009D2D89">
        <w:rPr>
          <w:rFonts w:asciiTheme="majorHAnsi" w:hAnsiTheme="majorHAnsi" w:cs="Arial"/>
          <w:i/>
          <w:sz w:val="24"/>
          <w:szCs w:val="24"/>
        </w:rPr>
        <w:t xml:space="preserve">izacja państwa i </w:t>
      </w:r>
      <w:r w:rsidR="00C6020D" w:rsidRPr="00C6020D">
        <w:rPr>
          <w:rFonts w:asciiTheme="majorHAnsi" w:hAnsiTheme="majorHAnsi" w:cs="Arial"/>
          <w:i/>
          <w:color w:val="000000" w:themeColor="text1"/>
          <w:sz w:val="24"/>
          <w:szCs w:val="24"/>
        </w:rPr>
        <w:t>K</w:t>
      </w:r>
      <w:r w:rsidR="009D2D89" w:rsidRPr="00C6020D">
        <w:rPr>
          <w:rFonts w:asciiTheme="majorHAnsi" w:hAnsiTheme="majorHAnsi" w:cs="Arial"/>
          <w:i/>
          <w:color w:val="000000" w:themeColor="text1"/>
          <w:sz w:val="24"/>
          <w:szCs w:val="24"/>
        </w:rPr>
        <w:t>ościoła</w:t>
      </w:r>
      <w:r w:rsidR="009D2D89" w:rsidRPr="009D2D89">
        <w:rPr>
          <w:rFonts w:asciiTheme="majorHAnsi" w:hAnsiTheme="majorHAnsi" w:cs="Arial"/>
          <w:i/>
          <w:color w:val="FF0000"/>
          <w:sz w:val="24"/>
          <w:szCs w:val="24"/>
        </w:rPr>
        <w:t xml:space="preserve"> </w:t>
      </w:r>
      <w:r w:rsidR="009D2D89" w:rsidRPr="009D2D89">
        <w:rPr>
          <w:rFonts w:asciiTheme="majorHAnsi" w:hAnsiTheme="majorHAnsi" w:cs="Arial"/>
          <w:i/>
          <w:sz w:val="24"/>
          <w:szCs w:val="24"/>
        </w:rPr>
        <w:t>w województwie</w:t>
      </w:r>
      <w:r w:rsidRPr="009D2D89">
        <w:rPr>
          <w:rFonts w:asciiTheme="majorHAnsi" w:hAnsiTheme="majorHAnsi" w:cs="Arial"/>
          <w:i/>
          <w:sz w:val="24"/>
          <w:szCs w:val="24"/>
        </w:rPr>
        <w:t xml:space="preserve"> </w:t>
      </w:r>
      <w:r w:rsidR="009D2D89" w:rsidRPr="009D2D89">
        <w:rPr>
          <w:rFonts w:asciiTheme="majorHAnsi" w:hAnsiTheme="majorHAnsi" w:cs="Arial"/>
          <w:i/>
          <w:sz w:val="24"/>
          <w:szCs w:val="24"/>
        </w:rPr>
        <w:t>z</w:t>
      </w:r>
      <w:r w:rsidRPr="009D2D89">
        <w:rPr>
          <w:rFonts w:asciiTheme="majorHAnsi" w:hAnsiTheme="majorHAnsi" w:cs="Arial"/>
          <w:i/>
          <w:sz w:val="24"/>
          <w:szCs w:val="24"/>
        </w:rPr>
        <w:t>ielonogórskim (1957-66)</w:t>
      </w:r>
      <w:r w:rsidR="00E150C8">
        <w:rPr>
          <w:rFonts w:asciiTheme="majorHAnsi" w:hAnsiTheme="majorHAnsi" w:cs="Arial"/>
          <w:i/>
          <w:sz w:val="24"/>
          <w:szCs w:val="24"/>
        </w:rPr>
        <w:t>,</w:t>
      </w:r>
      <w:r w:rsidR="00826B71">
        <w:rPr>
          <w:rFonts w:asciiTheme="majorHAnsi" w:hAnsiTheme="majorHAnsi" w:cs="Arial"/>
          <w:i/>
          <w:sz w:val="24"/>
          <w:szCs w:val="24"/>
        </w:rPr>
        <w:t xml:space="preserve"> </w:t>
      </w:r>
      <w:r w:rsidR="00826B71">
        <w:rPr>
          <w:rFonts w:asciiTheme="majorHAnsi" w:hAnsiTheme="majorHAnsi" w:cs="Arial"/>
          <w:sz w:val="24"/>
          <w:szCs w:val="24"/>
        </w:rPr>
        <w:t>planowana</w:t>
      </w:r>
      <w:r w:rsidR="00E150C8">
        <w:rPr>
          <w:rFonts w:asciiTheme="majorHAnsi" w:hAnsiTheme="majorHAnsi" w:cs="Arial"/>
          <w:sz w:val="24"/>
          <w:szCs w:val="24"/>
        </w:rPr>
        <w:t xml:space="preserve"> publikacja po konferencji „Pół wieku Milenium. Religijne, polityczne i społeczne aspekty obchodów Tysiąclecia Chrztu Polski (1956-1966/67), </w:t>
      </w:r>
      <w:r w:rsidR="00826B71">
        <w:rPr>
          <w:rFonts w:asciiTheme="majorHAnsi" w:hAnsiTheme="majorHAnsi" w:cs="Arial"/>
          <w:sz w:val="24"/>
          <w:szCs w:val="24"/>
        </w:rPr>
        <w:t xml:space="preserve"> </w:t>
      </w:r>
      <w:r w:rsidR="00E150C8">
        <w:rPr>
          <w:rFonts w:asciiTheme="majorHAnsi" w:hAnsiTheme="majorHAnsi" w:cs="Arial"/>
          <w:sz w:val="24"/>
          <w:szCs w:val="24"/>
        </w:rPr>
        <w:t xml:space="preserve"> </w:t>
      </w:r>
      <w:r w:rsidR="004207C3">
        <w:rPr>
          <w:rFonts w:asciiTheme="majorHAnsi" w:hAnsiTheme="majorHAnsi" w:cs="Arial"/>
          <w:sz w:val="24"/>
          <w:szCs w:val="24"/>
        </w:rPr>
        <w:t>[</w:t>
      </w:r>
      <w:r>
        <w:rPr>
          <w:rFonts w:asciiTheme="majorHAnsi" w:hAnsiTheme="majorHAnsi" w:cs="Arial"/>
          <w:sz w:val="24"/>
          <w:szCs w:val="24"/>
        </w:rPr>
        <w:t>Uwaga</w:t>
      </w:r>
      <w:r w:rsidR="004207C3">
        <w:rPr>
          <w:rFonts w:asciiTheme="majorHAnsi" w:hAnsiTheme="majorHAnsi" w:cs="Arial"/>
          <w:sz w:val="24"/>
          <w:szCs w:val="24"/>
        </w:rPr>
        <w:t>:</w:t>
      </w:r>
      <w:r>
        <w:rPr>
          <w:rFonts w:asciiTheme="majorHAnsi" w:hAnsiTheme="majorHAnsi" w:cs="Arial"/>
          <w:sz w:val="24"/>
          <w:szCs w:val="24"/>
        </w:rPr>
        <w:t xml:space="preserve"> artykuł będzie przesłany pocztą elektroniczną</w:t>
      </w:r>
      <w:r w:rsidR="00E150C8">
        <w:rPr>
          <w:rFonts w:asciiTheme="majorHAnsi" w:hAnsiTheme="majorHAnsi" w:cs="Arial"/>
          <w:sz w:val="24"/>
          <w:szCs w:val="24"/>
        </w:rPr>
        <w:t>)</w:t>
      </w:r>
      <w:r w:rsidR="009D2D89">
        <w:rPr>
          <w:rFonts w:asciiTheme="majorHAnsi" w:hAnsiTheme="majorHAnsi" w:cs="Arial"/>
          <w:sz w:val="24"/>
          <w:szCs w:val="24"/>
        </w:rPr>
        <w:t xml:space="preserve"> </w:t>
      </w:r>
    </w:p>
    <w:p w14:paraId="4B816230" w14:textId="67FC04B6" w:rsidR="00540936" w:rsidRDefault="00540936" w:rsidP="001D0135">
      <w:pPr>
        <w:pStyle w:val="Akapitzlist"/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14:paraId="5D1CB93E" w14:textId="2E4267C8" w:rsidR="00540936" w:rsidRPr="00F63416" w:rsidRDefault="00540936" w:rsidP="00F63416">
      <w:pPr>
        <w:jc w:val="both"/>
        <w:rPr>
          <w:rFonts w:asciiTheme="majorHAnsi" w:hAnsiTheme="majorHAnsi" w:cs="Arial"/>
          <w:sz w:val="24"/>
          <w:szCs w:val="24"/>
        </w:rPr>
      </w:pPr>
    </w:p>
    <w:p w14:paraId="3D226B0A" w14:textId="0060BE89" w:rsidR="00540936" w:rsidRPr="001D0135" w:rsidRDefault="00540936" w:rsidP="001D0135">
      <w:pPr>
        <w:spacing w:after="0"/>
        <w:ind w:left="360"/>
        <w:jc w:val="both"/>
        <w:rPr>
          <w:rFonts w:asciiTheme="majorHAnsi" w:hAnsiTheme="majorHAnsi" w:cs="Arial"/>
          <w:sz w:val="24"/>
          <w:szCs w:val="24"/>
        </w:rPr>
      </w:pPr>
    </w:p>
    <w:p w14:paraId="018166A4" w14:textId="29902105" w:rsidR="00E8791E" w:rsidRPr="00E8791E" w:rsidRDefault="00E8791E" w:rsidP="00366DAB">
      <w:pPr>
        <w:pStyle w:val="Akapitzlist"/>
        <w:spacing w:after="0"/>
        <w:jc w:val="center"/>
        <w:rPr>
          <w:rFonts w:asciiTheme="majorHAnsi" w:hAnsiTheme="majorHAnsi" w:cs="Arial"/>
          <w:sz w:val="24"/>
          <w:szCs w:val="24"/>
        </w:rPr>
      </w:pPr>
    </w:p>
    <w:p w14:paraId="669495F3" w14:textId="002368BF" w:rsidR="00E8791E" w:rsidRPr="001D0135" w:rsidRDefault="00E8791E" w:rsidP="001D0135">
      <w:pPr>
        <w:spacing w:after="0"/>
        <w:jc w:val="both"/>
        <w:rPr>
          <w:rFonts w:asciiTheme="majorHAnsi" w:hAnsiTheme="majorHAnsi" w:cs="Arial"/>
          <w:sz w:val="24"/>
          <w:szCs w:val="24"/>
        </w:rPr>
      </w:pPr>
    </w:p>
    <w:p w14:paraId="1070E029" w14:textId="0D2441F4" w:rsidR="00BB7CEA" w:rsidRPr="009D2D89" w:rsidRDefault="00BB7CEA" w:rsidP="00865A8A">
      <w:pPr>
        <w:spacing w:after="0"/>
        <w:ind w:left="357"/>
        <w:jc w:val="both"/>
        <w:rPr>
          <w:rFonts w:asciiTheme="majorHAnsi" w:hAnsiTheme="majorHAnsi" w:cs="Arial"/>
          <w:color w:val="FF0000"/>
          <w:sz w:val="24"/>
          <w:szCs w:val="24"/>
        </w:rPr>
      </w:pPr>
    </w:p>
    <w:p w14:paraId="11A83931" w14:textId="77777777" w:rsidR="001D0135" w:rsidRPr="00712B9C" w:rsidRDefault="001D0135" w:rsidP="001D01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12B9C">
        <w:rPr>
          <w:rFonts w:ascii="Times New Roman" w:hAnsi="Times New Roman"/>
          <w:b/>
          <w:sz w:val="24"/>
          <w:szCs w:val="24"/>
        </w:rPr>
        <w:t>Publikacje:</w:t>
      </w:r>
    </w:p>
    <w:p w14:paraId="7DA6B5B5" w14:textId="77777777" w:rsidR="001D0135" w:rsidRDefault="001D0135" w:rsidP="001D01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95E7B2" w14:textId="77777777" w:rsidR="001D0135" w:rsidRDefault="001D0135" w:rsidP="001D0135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5FE5">
        <w:rPr>
          <w:rFonts w:ascii="Times New Roman" w:hAnsi="Times New Roman"/>
          <w:sz w:val="24"/>
          <w:szCs w:val="24"/>
        </w:rPr>
        <w:lastRenderedPageBreak/>
        <w:t>Dzwonkowski T., Wydarzenia zielonogórskie w 1960 roku, wyd. IV, Zielona Góra 2018;</w:t>
      </w:r>
    </w:p>
    <w:p w14:paraId="34E69D1D" w14:textId="77777777" w:rsidR="001D0135" w:rsidRDefault="001D0135" w:rsidP="001D0135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F441F">
        <w:rPr>
          <w:rFonts w:ascii="Times New Roman" w:hAnsi="Times New Roman"/>
          <w:sz w:val="24"/>
          <w:szCs w:val="24"/>
        </w:rPr>
        <w:t>Kałuski</w:t>
      </w:r>
      <w:r>
        <w:rPr>
          <w:rFonts w:ascii="Times New Roman" w:hAnsi="Times New Roman"/>
          <w:sz w:val="24"/>
          <w:szCs w:val="24"/>
        </w:rPr>
        <w:t xml:space="preserve"> T.</w:t>
      </w:r>
      <w:r w:rsidRPr="000F441F">
        <w:rPr>
          <w:rFonts w:ascii="Times New Roman" w:hAnsi="Times New Roman"/>
          <w:sz w:val="24"/>
          <w:szCs w:val="24"/>
        </w:rPr>
        <w:t xml:space="preserve">, </w:t>
      </w:r>
      <w:r w:rsidRPr="000F441F">
        <w:rPr>
          <w:rFonts w:ascii="Times New Roman" w:hAnsi="Times New Roman"/>
          <w:i/>
          <w:sz w:val="24"/>
          <w:szCs w:val="24"/>
        </w:rPr>
        <w:t xml:space="preserve">Wydarzenia </w:t>
      </w:r>
      <w:proofErr w:type="spellStart"/>
      <w:r w:rsidRPr="000F441F">
        <w:rPr>
          <w:rFonts w:ascii="Times New Roman" w:hAnsi="Times New Roman"/>
          <w:i/>
          <w:sz w:val="24"/>
          <w:szCs w:val="24"/>
        </w:rPr>
        <w:t>lubogórskie</w:t>
      </w:r>
      <w:proofErr w:type="spellEnd"/>
      <w:r w:rsidRPr="000F441F">
        <w:rPr>
          <w:rFonts w:ascii="Times New Roman" w:hAnsi="Times New Roman"/>
          <w:i/>
          <w:sz w:val="24"/>
          <w:szCs w:val="24"/>
        </w:rPr>
        <w:t xml:space="preserve"> w 1981 roku w świetle prasy prorządowej</w:t>
      </w:r>
      <w:r>
        <w:rPr>
          <w:rFonts w:ascii="Times New Roman" w:hAnsi="Times New Roman"/>
          <w:sz w:val="24"/>
          <w:szCs w:val="24"/>
        </w:rPr>
        <w:t>,</w:t>
      </w:r>
    </w:p>
    <w:p w14:paraId="0E262859" w14:textId="77777777" w:rsidR="001D0135" w:rsidRDefault="001D0135" w:rsidP="001D0135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F441F">
        <w:rPr>
          <w:rFonts w:ascii="Times New Roman" w:hAnsi="Times New Roman"/>
          <w:sz w:val="24"/>
          <w:szCs w:val="24"/>
        </w:rPr>
        <w:t>„Nadwarciański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441F">
        <w:rPr>
          <w:rFonts w:ascii="Times New Roman" w:hAnsi="Times New Roman"/>
          <w:sz w:val="24"/>
          <w:szCs w:val="24"/>
        </w:rPr>
        <w:t>Rocznik Historyc</w:t>
      </w:r>
      <w:r>
        <w:rPr>
          <w:rFonts w:ascii="Times New Roman" w:hAnsi="Times New Roman"/>
          <w:sz w:val="24"/>
          <w:szCs w:val="24"/>
        </w:rPr>
        <w:t>zno-Archiwalny” 2004, nr 11, s. 221-231. Załącznik nr 1;</w:t>
      </w:r>
    </w:p>
    <w:p w14:paraId="68E68465" w14:textId="77777777" w:rsidR="001D0135" w:rsidRDefault="001D0135" w:rsidP="001D0135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E62F4">
        <w:rPr>
          <w:rFonts w:ascii="Times New Roman" w:hAnsi="Times New Roman"/>
          <w:sz w:val="24"/>
          <w:szCs w:val="24"/>
        </w:rPr>
        <w:t>Łukasiewicz A., 29 czerwca 1976 roku: warchoł pod pręgierzem, "Gazeta Wyborcza", 28 06 2009,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6E62F4">
          <w:rPr>
            <w:rStyle w:val="Hipercze"/>
            <w:rFonts w:ascii="Times New Roman" w:hAnsi="Times New Roman"/>
            <w:sz w:val="24"/>
            <w:szCs w:val="24"/>
          </w:rPr>
          <w:t>https://zielonagora.wyborcza.pl/zielonagora/1,35182,6765882,29_czerwca_1976_roku__warchol_pod_pregierzem.html?disableRedirects=true, data dostępu: 11.02.2021</w:t>
        </w:r>
      </w:hyperlink>
      <w:r>
        <w:rPr>
          <w:rFonts w:ascii="Times New Roman" w:hAnsi="Times New Roman"/>
          <w:sz w:val="24"/>
          <w:szCs w:val="24"/>
        </w:rPr>
        <w:t xml:space="preserve">; </w:t>
      </w:r>
    </w:p>
    <w:p w14:paraId="6E71FB05" w14:textId="77777777" w:rsidR="001D0135" w:rsidRDefault="001D0135" w:rsidP="001D0135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Osękowski</w:t>
      </w:r>
      <w:proofErr w:type="spellEnd"/>
      <w:r>
        <w:rPr>
          <w:rFonts w:ascii="Times New Roman" w:hAnsi="Times New Roman"/>
          <w:sz w:val="24"/>
          <w:szCs w:val="24"/>
        </w:rPr>
        <w:t xml:space="preserve"> Cz., </w:t>
      </w:r>
      <w:r w:rsidRPr="003B59BC">
        <w:rPr>
          <w:rFonts w:ascii="Times New Roman" w:hAnsi="Times New Roman"/>
          <w:i/>
          <w:sz w:val="24"/>
          <w:szCs w:val="24"/>
        </w:rPr>
        <w:t>Ziemia Lubuska – nowy region na polskim pograniczu z Niemcami [w:] Wrocław – Śląsk – Polska – pomiędzy Zachodem a Wschodem</w:t>
      </w:r>
      <w:r>
        <w:rPr>
          <w:rFonts w:ascii="Times New Roman" w:hAnsi="Times New Roman"/>
          <w:sz w:val="24"/>
          <w:szCs w:val="24"/>
        </w:rPr>
        <w:t>,  Wrocław 2019. Załącznik nr 2;</w:t>
      </w:r>
    </w:p>
    <w:p w14:paraId="25B7D0F9" w14:textId="77777777" w:rsidR="001D0135" w:rsidRPr="004D42E6" w:rsidRDefault="001D0135" w:rsidP="001D0135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E62F4">
        <w:rPr>
          <w:rFonts w:ascii="Times New Roman" w:hAnsi="Times New Roman"/>
          <w:sz w:val="24"/>
          <w:szCs w:val="24"/>
        </w:rPr>
        <w:t>Skobelski</w:t>
      </w:r>
      <w:proofErr w:type="spellEnd"/>
      <w:r w:rsidRPr="006E62F4">
        <w:rPr>
          <w:rFonts w:ascii="Times New Roman" w:hAnsi="Times New Roman"/>
          <w:sz w:val="24"/>
          <w:szCs w:val="24"/>
        </w:rPr>
        <w:t xml:space="preserve"> R., Społeczeństwo województwa zielonogórskiego w okresie wydarzeń czerwcowych1976 roku, „Rocznik Lubuski” 2005, t. 31, s. 183-196.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7D8B880" w14:textId="77777777" w:rsidR="001D0135" w:rsidRDefault="001D0135" w:rsidP="001D0135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Zwiernik P., </w:t>
      </w:r>
      <w:r w:rsidRPr="00055F0A">
        <w:rPr>
          <w:rFonts w:ascii="Times New Roman" w:hAnsi="Times New Roman"/>
          <w:i/>
          <w:sz w:val="24"/>
          <w:szCs w:val="24"/>
        </w:rPr>
        <w:t>Czerwiec 1976 w województwie zielonogórskim</w:t>
      </w:r>
      <w:r w:rsidRPr="00055F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 „</w:t>
      </w:r>
      <w:r w:rsidRPr="00055F0A">
        <w:rPr>
          <w:rFonts w:ascii="Times New Roman" w:hAnsi="Times New Roman"/>
          <w:sz w:val="24"/>
          <w:szCs w:val="24"/>
        </w:rPr>
        <w:t>Biuletyn IPN” nr 4/2011</w:t>
      </w:r>
      <w:r>
        <w:rPr>
          <w:rFonts w:ascii="Times New Roman" w:hAnsi="Times New Roman"/>
          <w:sz w:val="24"/>
          <w:szCs w:val="24"/>
        </w:rPr>
        <w:t>, s. 35-39. Załącznik nr 3;</w:t>
      </w:r>
    </w:p>
    <w:p w14:paraId="702ACA62" w14:textId="3441B573" w:rsidR="001D0135" w:rsidRDefault="001D0135" w:rsidP="001D0135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Zwiernik P., </w:t>
      </w:r>
      <w:r w:rsidRPr="000F441F">
        <w:rPr>
          <w:rFonts w:ascii="Times New Roman" w:hAnsi="Times New Roman"/>
          <w:i/>
          <w:sz w:val="24"/>
          <w:szCs w:val="24"/>
        </w:rPr>
        <w:t>Konflikt w Lubogórze</w:t>
      </w:r>
      <w:r>
        <w:rPr>
          <w:rFonts w:ascii="Times New Roman" w:hAnsi="Times New Roman"/>
          <w:sz w:val="24"/>
          <w:szCs w:val="24"/>
        </w:rPr>
        <w:t xml:space="preserve">, „Biuletyn IPN” </w:t>
      </w:r>
      <w:r w:rsidRPr="004D42E6">
        <w:rPr>
          <w:rFonts w:ascii="Times New Roman" w:hAnsi="Times New Roman"/>
          <w:sz w:val="24"/>
          <w:szCs w:val="24"/>
        </w:rPr>
        <w:t>nr 7-8/2005</w:t>
      </w:r>
      <w:r>
        <w:rPr>
          <w:rFonts w:ascii="Times New Roman" w:hAnsi="Times New Roman"/>
          <w:sz w:val="24"/>
          <w:szCs w:val="24"/>
        </w:rPr>
        <w:t>, s. 60-69. Załącznik nr 4.</w:t>
      </w:r>
    </w:p>
    <w:p w14:paraId="57DAC622" w14:textId="19D42298" w:rsidR="00F63416" w:rsidRDefault="00F63416" w:rsidP="001D0135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Rymar</w:t>
      </w:r>
      <w:proofErr w:type="spellEnd"/>
      <w:r>
        <w:rPr>
          <w:rFonts w:ascii="Times New Roman" w:hAnsi="Times New Roman"/>
          <w:sz w:val="24"/>
          <w:szCs w:val="24"/>
        </w:rPr>
        <w:t xml:space="preserve"> D.A, </w:t>
      </w:r>
      <w:r w:rsidR="00324918">
        <w:rPr>
          <w:rFonts w:ascii="Times New Roman" w:hAnsi="Times New Roman"/>
          <w:i/>
          <w:sz w:val="24"/>
          <w:szCs w:val="24"/>
        </w:rPr>
        <w:t>Gorzów Wlkp. w</w:t>
      </w:r>
      <w:r w:rsidRPr="00324918">
        <w:rPr>
          <w:rFonts w:ascii="Times New Roman" w:hAnsi="Times New Roman"/>
          <w:i/>
          <w:sz w:val="24"/>
          <w:szCs w:val="24"/>
        </w:rPr>
        <w:t xml:space="preserve"> latach 1945-1998</w:t>
      </w:r>
      <w:r>
        <w:rPr>
          <w:rFonts w:ascii="Times New Roman" w:hAnsi="Times New Roman"/>
          <w:sz w:val="24"/>
          <w:szCs w:val="24"/>
        </w:rPr>
        <w:t>, s. 339-419</w:t>
      </w:r>
    </w:p>
    <w:p w14:paraId="278E3B06" w14:textId="5738A8B5" w:rsidR="00F63416" w:rsidRDefault="00F63416" w:rsidP="001D0135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Rymar</w:t>
      </w:r>
      <w:proofErr w:type="spellEnd"/>
      <w:r>
        <w:rPr>
          <w:rFonts w:ascii="Times New Roman" w:hAnsi="Times New Roman"/>
          <w:sz w:val="24"/>
          <w:szCs w:val="24"/>
        </w:rPr>
        <w:t xml:space="preserve"> D.A, </w:t>
      </w:r>
      <w:r w:rsidRPr="00324918">
        <w:rPr>
          <w:rFonts w:ascii="Times New Roman" w:hAnsi="Times New Roman"/>
          <w:i/>
          <w:sz w:val="24"/>
          <w:szCs w:val="24"/>
        </w:rPr>
        <w:t>Ukształtowanie się Ziemi Lubuskiej jako jednostki administracji</w:t>
      </w:r>
      <w:r>
        <w:rPr>
          <w:rFonts w:ascii="Times New Roman" w:hAnsi="Times New Roman"/>
          <w:sz w:val="24"/>
          <w:szCs w:val="24"/>
        </w:rPr>
        <w:t xml:space="preserve"> …, „Rocznik Lubuski: 2005 t. 31,</w:t>
      </w:r>
      <w:r w:rsidRPr="00F634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s.11-31</w:t>
      </w:r>
    </w:p>
    <w:p w14:paraId="34A3012C" w14:textId="77777777" w:rsidR="001D0135" w:rsidRDefault="001D0135" w:rsidP="001D0135">
      <w:pPr>
        <w:ind w:left="360"/>
        <w:rPr>
          <w:rFonts w:ascii="Times New Roman" w:hAnsi="Times New Roman"/>
          <w:sz w:val="24"/>
          <w:szCs w:val="24"/>
        </w:rPr>
      </w:pPr>
    </w:p>
    <w:p w14:paraId="6C70BA4A" w14:textId="77777777" w:rsidR="001D0135" w:rsidRPr="00712B9C" w:rsidRDefault="001D0135" w:rsidP="001D0135">
      <w:pPr>
        <w:ind w:left="360"/>
        <w:rPr>
          <w:rFonts w:ascii="Times New Roman" w:hAnsi="Times New Roman"/>
          <w:b/>
          <w:sz w:val="24"/>
          <w:szCs w:val="24"/>
        </w:rPr>
      </w:pPr>
      <w:r w:rsidRPr="00712B9C">
        <w:rPr>
          <w:rFonts w:ascii="Times New Roman" w:hAnsi="Times New Roman"/>
          <w:b/>
          <w:sz w:val="24"/>
          <w:szCs w:val="24"/>
        </w:rPr>
        <w:t>Filmy/Reportaże:</w:t>
      </w:r>
    </w:p>
    <w:p w14:paraId="3BA7A9C3" w14:textId="77777777" w:rsidR="001D0135" w:rsidRDefault="001D0135" w:rsidP="001D0135">
      <w:pPr>
        <w:pStyle w:val="Akapitzlist"/>
        <w:rPr>
          <w:rFonts w:ascii="Times New Roman" w:hAnsi="Times New Roman"/>
          <w:sz w:val="24"/>
          <w:szCs w:val="24"/>
        </w:rPr>
      </w:pPr>
    </w:p>
    <w:p w14:paraId="2A286180" w14:textId="77777777" w:rsidR="001D0135" w:rsidRDefault="001D0135" w:rsidP="001D0135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Bryll R., </w:t>
      </w:r>
      <w:r w:rsidRPr="00873647">
        <w:rPr>
          <w:rFonts w:ascii="Times New Roman" w:hAnsi="Times New Roman"/>
          <w:i/>
          <w:sz w:val="24"/>
          <w:szCs w:val="24"/>
        </w:rPr>
        <w:t>Wydarzenia Zielonogórskie. Bitwa o Dom Katolicki</w:t>
      </w:r>
      <w:r>
        <w:rPr>
          <w:rFonts w:ascii="Times New Roman" w:hAnsi="Times New Roman"/>
          <w:sz w:val="24"/>
          <w:szCs w:val="24"/>
        </w:rPr>
        <w:t xml:space="preserve">, „Gazeta Lubuska”, </w:t>
      </w:r>
      <w:hyperlink r:id="rId10" w:history="1">
        <w:r w:rsidRPr="00EA4E9E">
          <w:rPr>
            <w:rStyle w:val="Hipercze"/>
            <w:rFonts w:ascii="Times New Roman" w:hAnsi="Times New Roman"/>
            <w:sz w:val="24"/>
            <w:szCs w:val="24"/>
          </w:rPr>
          <w:t>https://vimeo.com/219002332</w:t>
        </w:r>
      </w:hyperlink>
      <w:r>
        <w:rPr>
          <w:rFonts w:ascii="Times New Roman" w:hAnsi="Times New Roman"/>
          <w:sz w:val="24"/>
          <w:szCs w:val="24"/>
        </w:rPr>
        <w:t xml:space="preserve"> , data dostępu: 11.02.2021;</w:t>
      </w:r>
    </w:p>
    <w:p w14:paraId="6A314629" w14:textId="77777777" w:rsidR="001D0135" w:rsidRDefault="001D0135" w:rsidP="001D0135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Hypki</w:t>
      </w:r>
      <w:proofErr w:type="spellEnd"/>
      <w:r>
        <w:rPr>
          <w:rFonts w:ascii="Times New Roman" w:hAnsi="Times New Roman"/>
          <w:sz w:val="24"/>
          <w:szCs w:val="24"/>
        </w:rPr>
        <w:t xml:space="preserve"> K., </w:t>
      </w:r>
      <w:r w:rsidRPr="006E62F4">
        <w:rPr>
          <w:rFonts w:ascii="Times New Roman" w:hAnsi="Times New Roman"/>
          <w:i/>
          <w:sz w:val="24"/>
          <w:szCs w:val="24"/>
        </w:rPr>
        <w:t>Przegrany strajk, „Radio Zachód</w:t>
      </w:r>
      <w:r>
        <w:rPr>
          <w:rFonts w:ascii="Times New Roman" w:hAnsi="Times New Roman"/>
          <w:sz w:val="24"/>
          <w:szCs w:val="24"/>
        </w:rPr>
        <w:t xml:space="preserve">” </w:t>
      </w:r>
      <w:hyperlink r:id="rId11" w:history="1">
        <w:r w:rsidRPr="006E62F4">
          <w:rPr>
            <w:rStyle w:val="Hipercze"/>
            <w:rFonts w:ascii="Times New Roman" w:hAnsi="Times New Roman"/>
            <w:sz w:val="24"/>
            <w:szCs w:val="24"/>
          </w:rPr>
          <w:t>https://www.zachod.pl/audycja/premiera-przegrany-strajk/</w:t>
        </w:r>
      </w:hyperlink>
      <w:r>
        <w:rPr>
          <w:rFonts w:ascii="Times New Roman" w:hAnsi="Times New Roman"/>
          <w:sz w:val="24"/>
          <w:szCs w:val="24"/>
        </w:rPr>
        <w:t xml:space="preserve"> , data dostępu 11.02.2021 ( do 28 minuty i 50 </w:t>
      </w:r>
      <w:proofErr w:type="spellStart"/>
      <w:r>
        <w:rPr>
          <w:rFonts w:ascii="Times New Roman" w:hAnsi="Times New Roman"/>
          <w:sz w:val="24"/>
          <w:szCs w:val="24"/>
        </w:rPr>
        <w:t>sekudny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7F5D8ADA" w14:textId="437F1E5B" w:rsidR="001D0135" w:rsidRDefault="001D0135" w:rsidP="001D0135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Hypki</w:t>
      </w:r>
      <w:proofErr w:type="spellEnd"/>
      <w:r>
        <w:rPr>
          <w:rFonts w:ascii="Times New Roman" w:hAnsi="Times New Roman"/>
          <w:sz w:val="24"/>
          <w:szCs w:val="24"/>
        </w:rPr>
        <w:t xml:space="preserve"> K., </w:t>
      </w:r>
      <w:r w:rsidRPr="006E62F4">
        <w:rPr>
          <w:rFonts w:ascii="Times New Roman" w:hAnsi="Times New Roman"/>
          <w:i/>
          <w:sz w:val="24"/>
          <w:szCs w:val="24"/>
        </w:rPr>
        <w:t>Wydarzenia, których nie znacie</w:t>
      </w:r>
      <w:r>
        <w:rPr>
          <w:rFonts w:ascii="Times New Roman" w:hAnsi="Times New Roman"/>
          <w:sz w:val="24"/>
          <w:szCs w:val="24"/>
        </w:rPr>
        <w:t xml:space="preserve">, „Radio Zachód” </w:t>
      </w:r>
      <w:hyperlink r:id="rId12" w:history="1">
        <w:r w:rsidRPr="006E62F4">
          <w:rPr>
            <w:rStyle w:val="Hipercze"/>
            <w:rFonts w:ascii="Times New Roman" w:hAnsi="Times New Roman"/>
            <w:sz w:val="24"/>
            <w:szCs w:val="24"/>
          </w:rPr>
          <w:t xml:space="preserve">https://www.zachod.pl/audycja/wydarzenia-ktorych-nie-znacie/ </w:t>
        </w:r>
      </w:hyperlink>
      <w:r>
        <w:rPr>
          <w:rFonts w:ascii="Times New Roman" w:hAnsi="Times New Roman"/>
          <w:sz w:val="24"/>
          <w:szCs w:val="24"/>
        </w:rPr>
        <w:t xml:space="preserve"> ,</w:t>
      </w:r>
      <w:r w:rsidRPr="006E62F4">
        <w:rPr>
          <w:rFonts w:ascii="Times New Roman" w:hAnsi="Times New Roman"/>
          <w:sz w:val="24"/>
          <w:szCs w:val="24"/>
        </w:rPr>
        <w:t>data dostę</w:t>
      </w:r>
      <w:r>
        <w:rPr>
          <w:rFonts w:ascii="Times New Roman" w:hAnsi="Times New Roman"/>
          <w:sz w:val="24"/>
          <w:szCs w:val="24"/>
        </w:rPr>
        <w:t>pu: 11.02.2021.</w:t>
      </w:r>
    </w:p>
    <w:p w14:paraId="7EBC6C69" w14:textId="68850A74" w:rsidR="00690BBB" w:rsidRDefault="005C233F" w:rsidP="00690BBB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hyperlink r:id="rId13" w:history="1">
        <w:r w:rsidR="00690BBB" w:rsidRPr="00F664F1">
          <w:rPr>
            <w:rStyle w:val="Hipercze"/>
            <w:rFonts w:ascii="Times New Roman" w:hAnsi="Times New Roman"/>
            <w:sz w:val="24"/>
            <w:szCs w:val="24"/>
          </w:rPr>
          <w:t>https://gorzow.tvp.pl/39039932/opor</w:t>
        </w:r>
      </w:hyperlink>
      <w:r w:rsidR="00690BBB">
        <w:rPr>
          <w:rFonts w:ascii="Times New Roman" w:hAnsi="Times New Roman"/>
          <w:sz w:val="24"/>
          <w:szCs w:val="24"/>
        </w:rPr>
        <w:t>, data dostępu 12.02.2021</w:t>
      </w:r>
    </w:p>
    <w:p w14:paraId="1346E67A" w14:textId="687B37C5" w:rsidR="00690BBB" w:rsidRDefault="00690BBB" w:rsidP="00690BBB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690BBB">
        <w:rPr>
          <w:rFonts w:ascii="Times New Roman" w:hAnsi="Times New Roman"/>
          <w:sz w:val="24"/>
          <w:szCs w:val="24"/>
        </w:rPr>
        <w:t>https://gorzow.tvp.pl/28206529/miasto-w-sta</w:t>
      </w:r>
      <w:r>
        <w:rPr>
          <w:rFonts w:ascii="Times New Roman" w:hAnsi="Times New Roman"/>
          <w:sz w:val="24"/>
          <w:szCs w:val="24"/>
        </w:rPr>
        <w:t>nie, data d</w:t>
      </w:r>
      <w:r w:rsidRPr="00690BBB">
        <w:rPr>
          <w:rFonts w:ascii="Times New Roman" w:hAnsi="Times New Roman"/>
          <w:sz w:val="24"/>
          <w:szCs w:val="24"/>
        </w:rPr>
        <w:t>ostępu 12.02.2021</w:t>
      </w:r>
    </w:p>
    <w:p w14:paraId="5A1768CA" w14:textId="563E378B" w:rsidR="00690BBB" w:rsidRPr="00690BBB" w:rsidRDefault="005C233F" w:rsidP="00690BBB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hyperlink r:id="rId14" w:history="1">
        <w:r w:rsidR="00690BBB" w:rsidRPr="00F664F1">
          <w:rPr>
            <w:rStyle w:val="Hipercze"/>
            <w:rFonts w:ascii="Times New Roman" w:hAnsi="Times New Roman"/>
            <w:sz w:val="24"/>
            <w:szCs w:val="24"/>
          </w:rPr>
          <w:t>https://www.polskieradio.pl/220/4104</w:t>
        </w:r>
      </w:hyperlink>
      <w:r w:rsidR="00690BBB">
        <w:rPr>
          <w:rFonts w:ascii="Times New Roman" w:hAnsi="Times New Roman"/>
          <w:sz w:val="24"/>
          <w:szCs w:val="24"/>
        </w:rPr>
        <w:t>, materiały o podziemnym Radiu „Solidarność”, data dostępu 12.02. 2021</w:t>
      </w:r>
    </w:p>
    <w:p w14:paraId="670BB76C" w14:textId="77777777" w:rsidR="00690BBB" w:rsidRPr="006E62F4" w:rsidRDefault="00690BBB" w:rsidP="00690BBB">
      <w:pPr>
        <w:pStyle w:val="Akapitzlist"/>
        <w:ind w:left="1080"/>
        <w:rPr>
          <w:rFonts w:ascii="Times New Roman" w:hAnsi="Times New Roman"/>
          <w:sz w:val="24"/>
          <w:szCs w:val="24"/>
        </w:rPr>
      </w:pPr>
    </w:p>
    <w:p w14:paraId="42A4C5FB" w14:textId="77777777" w:rsidR="001D0135" w:rsidRPr="00E67D35" w:rsidRDefault="001D0135" w:rsidP="001D0135">
      <w:pPr>
        <w:rPr>
          <w:rFonts w:ascii="Times New Roman" w:hAnsi="Times New Roman"/>
          <w:b/>
          <w:sz w:val="24"/>
          <w:szCs w:val="24"/>
        </w:rPr>
      </w:pPr>
      <w:r w:rsidRPr="00E67D35">
        <w:rPr>
          <w:rFonts w:ascii="Times New Roman" w:hAnsi="Times New Roman"/>
          <w:b/>
          <w:sz w:val="24"/>
          <w:szCs w:val="24"/>
        </w:rPr>
        <w:t>Internet:</w:t>
      </w:r>
    </w:p>
    <w:p w14:paraId="464C0088" w14:textId="77777777" w:rsidR="001D0135" w:rsidRPr="00873647" w:rsidRDefault="001D0135" w:rsidP="001D01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BD2CC8" w14:textId="77777777" w:rsidR="001D0135" w:rsidRPr="00E67D35" w:rsidRDefault="001D0135" w:rsidP="001D0135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441F">
        <w:rPr>
          <w:rFonts w:ascii="Times New Roman" w:hAnsi="Times New Roman"/>
          <w:sz w:val="24"/>
          <w:szCs w:val="24"/>
        </w:rPr>
        <w:t>Kalendarium Wydarzeń Zielonogórskich</w:t>
      </w:r>
      <w:r>
        <w:rPr>
          <w:rFonts w:ascii="Times New Roman" w:hAnsi="Times New Roman"/>
          <w:sz w:val="24"/>
          <w:szCs w:val="24"/>
        </w:rPr>
        <w:t>.</w:t>
      </w:r>
      <w:r w:rsidRPr="000F441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Załącznik nr 5. </w:t>
      </w:r>
    </w:p>
    <w:p w14:paraId="306BEA85" w14:textId="77777777" w:rsidR="001D0135" w:rsidRDefault="001D0135" w:rsidP="001D0135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710BF84" w14:textId="77777777" w:rsidR="001D0135" w:rsidRPr="00E67D35" w:rsidRDefault="001D0135" w:rsidP="001D0135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67D35">
        <w:rPr>
          <w:rFonts w:ascii="Times New Roman" w:hAnsi="Times New Roman"/>
          <w:b/>
          <w:sz w:val="24"/>
          <w:szCs w:val="24"/>
          <w:shd w:val="clear" w:color="auto" w:fill="FFFFFF"/>
        </w:rPr>
        <w:t>Źródła:</w:t>
      </w:r>
    </w:p>
    <w:p w14:paraId="18900492" w14:textId="77777777" w:rsidR="001D0135" w:rsidRPr="00E67D35" w:rsidRDefault="001D0135" w:rsidP="001D0135">
      <w:pPr>
        <w:rPr>
          <w:shd w:val="clear" w:color="auto" w:fill="FFFFFF"/>
        </w:rPr>
      </w:pPr>
    </w:p>
    <w:p w14:paraId="680C11CE" w14:textId="77777777" w:rsidR="001D0135" w:rsidRDefault="001D0135" w:rsidP="001D0135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Skala represji na uczestnikach obrony Domu Katolickiego. Załącznik nr 6. </w:t>
      </w:r>
    </w:p>
    <w:p w14:paraId="3213F197" w14:textId="77777777" w:rsidR="001D0135" w:rsidRPr="003B59BC" w:rsidRDefault="001D0135" w:rsidP="001D013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227FAF5" w14:textId="77777777" w:rsidR="001D0135" w:rsidRDefault="001D0135" w:rsidP="001D013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28CDC3B" w14:textId="77777777" w:rsidR="008151FC" w:rsidRDefault="008151FC" w:rsidP="00BB7CEA">
      <w:pPr>
        <w:spacing w:after="0"/>
        <w:ind w:left="357"/>
        <w:rPr>
          <w:rFonts w:asciiTheme="majorHAnsi" w:hAnsiTheme="majorHAnsi" w:cs="Arial"/>
          <w:b/>
          <w:sz w:val="24"/>
          <w:szCs w:val="24"/>
        </w:rPr>
      </w:pPr>
    </w:p>
    <w:p w14:paraId="35CAF898" w14:textId="709FCFEA" w:rsidR="00BB7CEA" w:rsidRPr="00865A8A" w:rsidRDefault="002620EE" w:rsidP="00BB7CEA">
      <w:pPr>
        <w:spacing w:after="0"/>
        <w:ind w:left="357"/>
        <w:rPr>
          <w:rFonts w:asciiTheme="majorHAnsi" w:hAnsiTheme="majorHAnsi" w:cs="Arial"/>
          <w:b/>
          <w:sz w:val="24"/>
          <w:szCs w:val="24"/>
        </w:rPr>
      </w:pPr>
      <w:r w:rsidRPr="00865A8A">
        <w:rPr>
          <w:rFonts w:asciiTheme="majorHAnsi" w:hAnsiTheme="majorHAnsi" w:cs="Arial"/>
          <w:b/>
          <w:sz w:val="24"/>
          <w:szCs w:val="24"/>
        </w:rPr>
        <w:t>Wystawy</w:t>
      </w:r>
    </w:p>
    <w:p w14:paraId="3DF83D8B" w14:textId="77777777" w:rsidR="002620EE" w:rsidRDefault="002620EE" w:rsidP="00BB7CEA">
      <w:pPr>
        <w:spacing w:after="0"/>
        <w:ind w:left="357"/>
        <w:rPr>
          <w:rFonts w:asciiTheme="majorHAnsi" w:hAnsiTheme="majorHAnsi" w:cs="Arial"/>
          <w:sz w:val="24"/>
          <w:szCs w:val="24"/>
        </w:rPr>
      </w:pPr>
    </w:p>
    <w:p w14:paraId="775DC8F2" w14:textId="0D544240" w:rsidR="002620EE" w:rsidRDefault="005C233F" w:rsidP="00BB7CEA">
      <w:pPr>
        <w:spacing w:after="0"/>
        <w:ind w:left="357"/>
        <w:rPr>
          <w:rFonts w:asciiTheme="majorHAnsi" w:hAnsiTheme="majorHAnsi" w:cs="Arial"/>
          <w:sz w:val="24"/>
          <w:szCs w:val="24"/>
        </w:rPr>
      </w:pPr>
      <w:hyperlink r:id="rId15" w:history="1">
        <w:r w:rsidR="002620EE" w:rsidRPr="00F60F06">
          <w:rPr>
            <w:rStyle w:val="Hipercze"/>
            <w:rFonts w:asciiTheme="majorHAnsi" w:hAnsiTheme="majorHAnsi" w:cs="Arial"/>
            <w:sz w:val="24"/>
            <w:szCs w:val="24"/>
          </w:rPr>
          <w:t>https://ipn.gov.pl/pl/edukacja-1/wystawy/13541,Ruch-Mlodziezy-Niezaleznej-w-Gorzowie-Wlkp.html</w:t>
        </w:r>
      </w:hyperlink>
    </w:p>
    <w:p w14:paraId="58100E0C" w14:textId="77777777" w:rsidR="002620EE" w:rsidRDefault="002620EE" w:rsidP="00BB7CEA">
      <w:pPr>
        <w:spacing w:after="0"/>
        <w:ind w:left="357"/>
        <w:rPr>
          <w:rFonts w:asciiTheme="majorHAnsi" w:hAnsiTheme="majorHAnsi" w:cs="Arial"/>
          <w:sz w:val="24"/>
          <w:szCs w:val="24"/>
        </w:rPr>
      </w:pPr>
    </w:p>
    <w:p w14:paraId="747E3B35" w14:textId="7FF9D4F1" w:rsidR="002620EE" w:rsidRDefault="005C233F" w:rsidP="00BB7CEA">
      <w:pPr>
        <w:spacing w:after="0"/>
        <w:ind w:left="357"/>
        <w:rPr>
          <w:rFonts w:asciiTheme="majorHAnsi" w:hAnsiTheme="majorHAnsi" w:cs="Arial"/>
          <w:sz w:val="24"/>
          <w:szCs w:val="24"/>
        </w:rPr>
      </w:pPr>
      <w:hyperlink r:id="rId16" w:history="1">
        <w:r w:rsidR="002620EE" w:rsidRPr="00F60F06">
          <w:rPr>
            <w:rStyle w:val="Hipercze"/>
            <w:rFonts w:asciiTheme="majorHAnsi" w:hAnsiTheme="majorHAnsi" w:cs="Arial"/>
            <w:sz w:val="24"/>
            <w:szCs w:val="24"/>
          </w:rPr>
          <w:t>https://ipn.gov.pl/pl/edukacja-1/wystawy/13546,Karnawal-Solidarnosci-w-Gorzowie-Wielkopolskim-19801981.html</w:t>
        </w:r>
      </w:hyperlink>
    </w:p>
    <w:p w14:paraId="51B66AE1" w14:textId="1DD7E4F6" w:rsidR="00BD45BD" w:rsidRDefault="00BD45BD" w:rsidP="00DC71F8">
      <w:pPr>
        <w:spacing w:after="0"/>
        <w:rPr>
          <w:rFonts w:asciiTheme="majorHAnsi" w:hAnsiTheme="majorHAnsi" w:cs="Arial"/>
          <w:sz w:val="24"/>
          <w:szCs w:val="24"/>
        </w:rPr>
      </w:pPr>
    </w:p>
    <w:p w14:paraId="521CC343" w14:textId="77777777" w:rsidR="00BD45BD" w:rsidRDefault="00BD45BD" w:rsidP="00BB7CEA">
      <w:pPr>
        <w:spacing w:after="0"/>
        <w:ind w:left="357"/>
        <w:rPr>
          <w:rFonts w:asciiTheme="majorHAnsi" w:hAnsiTheme="majorHAnsi" w:cs="Arial"/>
          <w:sz w:val="24"/>
          <w:szCs w:val="24"/>
        </w:rPr>
      </w:pPr>
    </w:p>
    <w:p w14:paraId="2C625E12" w14:textId="4E9CD306" w:rsidR="00BD45BD" w:rsidRDefault="005C233F" w:rsidP="00BB7CEA">
      <w:pPr>
        <w:spacing w:after="0"/>
        <w:ind w:left="357"/>
        <w:rPr>
          <w:rFonts w:asciiTheme="majorHAnsi" w:hAnsiTheme="majorHAnsi" w:cs="Arial"/>
          <w:sz w:val="24"/>
          <w:szCs w:val="24"/>
        </w:rPr>
      </w:pPr>
      <w:hyperlink r:id="rId17" w:history="1">
        <w:r w:rsidR="00BD45BD" w:rsidRPr="00F60F06">
          <w:rPr>
            <w:rStyle w:val="Hipercze"/>
            <w:rFonts w:asciiTheme="majorHAnsi" w:hAnsiTheme="majorHAnsi" w:cs="Arial"/>
            <w:sz w:val="24"/>
            <w:szCs w:val="24"/>
          </w:rPr>
          <w:t>https://ipn.gov.pl/pl/edukacja-1/wystawy/13522,Uroczystosci-Milenium-Chrztu-Polski-w-Diecezji-Gorzowskiej-19661967.html</w:t>
        </w:r>
      </w:hyperlink>
    </w:p>
    <w:p w14:paraId="2548EC4A" w14:textId="77777777" w:rsidR="00BD45BD" w:rsidRDefault="00BD45BD" w:rsidP="00BB7CEA">
      <w:pPr>
        <w:spacing w:after="0"/>
        <w:ind w:left="357"/>
        <w:rPr>
          <w:rFonts w:asciiTheme="majorHAnsi" w:hAnsiTheme="majorHAnsi" w:cs="Arial"/>
          <w:sz w:val="24"/>
          <w:szCs w:val="24"/>
        </w:rPr>
      </w:pPr>
    </w:p>
    <w:p w14:paraId="50EEBB85" w14:textId="2D2FEF2F" w:rsidR="00BD45BD" w:rsidRDefault="005C233F" w:rsidP="00BB7CEA">
      <w:pPr>
        <w:spacing w:after="0"/>
        <w:ind w:left="357"/>
        <w:rPr>
          <w:rFonts w:asciiTheme="majorHAnsi" w:hAnsiTheme="majorHAnsi" w:cs="Arial"/>
          <w:sz w:val="24"/>
          <w:szCs w:val="24"/>
        </w:rPr>
      </w:pPr>
      <w:hyperlink r:id="rId18" w:history="1">
        <w:r w:rsidR="00366DAB" w:rsidRPr="007E71E0">
          <w:rPr>
            <w:rStyle w:val="Hipercze"/>
            <w:rFonts w:asciiTheme="majorHAnsi" w:hAnsiTheme="majorHAnsi" w:cs="Arial"/>
            <w:sz w:val="24"/>
            <w:szCs w:val="24"/>
          </w:rPr>
          <w:t>https://ipn.gov.pl/pl/edukacja-1/wystawy/13535,Twarze-gorzowskiej-bezpieki.html</w:t>
        </w:r>
      </w:hyperlink>
    </w:p>
    <w:p w14:paraId="30BCE3E0" w14:textId="4ADAE478" w:rsidR="00366DAB" w:rsidRPr="002620EE" w:rsidRDefault="00366DAB" w:rsidP="00BB7CEA">
      <w:pPr>
        <w:spacing w:after="0"/>
        <w:ind w:left="357"/>
        <w:rPr>
          <w:rFonts w:asciiTheme="majorHAnsi" w:hAnsiTheme="majorHAnsi" w:cs="Arial"/>
          <w:sz w:val="24"/>
          <w:szCs w:val="24"/>
        </w:rPr>
      </w:pPr>
    </w:p>
    <w:p w14:paraId="59C2B4E3" w14:textId="25E89633" w:rsidR="00B01A38" w:rsidRDefault="00B01A38" w:rsidP="00BD5CE7">
      <w:pPr>
        <w:spacing w:after="0"/>
        <w:rPr>
          <w:rFonts w:asciiTheme="majorHAnsi" w:hAnsiTheme="majorHAnsi" w:cs="Arial"/>
          <w:sz w:val="24"/>
          <w:szCs w:val="24"/>
        </w:rPr>
      </w:pPr>
    </w:p>
    <w:p w14:paraId="18EDB522" w14:textId="228525D8" w:rsidR="00DE48FD" w:rsidRDefault="00DE48FD" w:rsidP="00366DAB">
      <w:pPr>
        <w:spacing w:after="0"/>
        <w:rPr>
          <w:rFonts w:asciiTheme="majorHAnsi" w:hAnsiTheme="majorHAnsi"/>
          <w:sz w:val="24"/>
          <w:szCs w:val="24"/>
        </w:rPr>
      </w:pPr>
    </w:p>
    <w:sectPr w:rsidR="00DE48FD" w:rsidSect="00F7681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570BD" w14:textId="77777777" w:rsidR="005C233F" w:rsidRDefault="005C233F" w:rsidP="005E274E">
      <w:pPr>
        <w:spacing w:after="0" w:line="240" w:lineRule="auto"/>
      </w:pPr>
      <w:r>
        <w:separator/>
      </w:r>
    </w:p>
  </w:endnote>
  <w:endnote w:type="continuationSeparator" w:id="0">
    <w:p w14:paraId="228988A0" w14:textId="77777777" w:rsidR="005C233F" w:rsidRDefault="005C233F" w:rsidP="005E2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1668D" w14:textId="77777777" w:rsidR="00366DAB" w:rsidRDefault="00366D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DFF42" w14:textId="0FE0F53B" w:rsidR="006A2D31" w:rsidRPr="006A2D31" w:rsidRDefault="004872BB" w:rsidP="00270D3D">
    <w:pPr>
      <w:pStyle w:val="Stopka"/>
      <w:pBdr>
        <w:bottom w:val="single" w:sz="6" w:space="1" w:color="auto"/>
      </w:pBdr>
      <w:jc w:val="center"/>
      <w:rPr>
        <w:rFonts w:asciiTheme="majorHAnsi" w:hAnsiTheme="majorHAnsi"/>
        <w:i/>
        <w:color w:val="999999"/>
      </w:rPr>
    </w:pPr>
    <w:r>
      <w:rPr>
        <w:rFonts w:asciiTheme="majorHAnsi" w:hAnsiTheme="majorHAnsi"/>
        <w:i/>
        <w:color w:val="999999"/>
      </w:rPr>
      <w:t>Bohaterowie Ziemi Lubuskiej – ludzie i wydarzenia</w:t>
    </w:r>
    <w:r w:rsidR="00C41A4B">
      <w:rPr>
        <w:rFonts w:asciiTheme="majorHAnsi" w:hAnsiTheme="majorHAnsi"/>
        <w:i/>
        <w:color w:val="999999"/>
      </w:rPr>
      <w:t xml:space="preserve"> edycja II</w:t>
    </w:r>
  </w:p>
  <w:p w14:paraId="0B85AC91" w14:textId="6F28782E" w:rsidR="003E1707" w:rsidRDefault="003E1707" w:rsidP="005E274E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hAnsiTheme="majorHAnsi"/>
        <w:i/>
        <w:color w:val="999999"/>
        <w:lang w:eastAsia="pl-PL"/>
      </w:rPr>
    </w:pPr>
    <w:r w:rsidRPr="006A2D31">
      <w:rPr>
        <w:rFonts w:asciiTheme="majorHAnsi" w:hAnsiTheme="majorHAnsi"/>
        <w:i/>
        <w:color w:val="999999"/>
        <w:lang w:eastAsia="pl-PL"/>
      </w:rPr>
      <w:t>Oddz</w:t>
    </w:r>
    <w:r w:rsidR="00270D3D">
      <w:rPr>
        <w:rFonts w:asciiTheme="majorHAnsi" w:hAnsiTheme="majorHAnsi"/>
        <w:i/>
        <w:color w:val="999999"/>
        <w:lang w:eastAsia="pl-PL"/>
      </w:rPr>
      <w:t>iałowe Biuro Edukacji Narodowej</w:t>
    </w:r>
    <w:r w:rsidRPr="006A2D31">
      <w:rPr>
        <w:rFonts w:asciiTheme="majorHAnsi" w:hAnsiTheme="majorHAnsi"/>
        <w:i/>
        <w:color w:val="999999"/>
        <w:lang w:eastAsia="pl-PL"/>
      </w:rPr>
      <w:t xml:space="preserve"> Instytutu Pamięci Narodowej w Szczecinie</w:t>
    </w:r>
  </w:p>
  <w:p w14:paraId="7EDF6EEA" w14:textId="44B795D9" w:rsidR="00503034" w:rsidRPr="006A2D31" w:rsidRDefault="00503034" w:rsidP="005E274E">
    <w:pPr>
      <w:tabs>
        <w:tab w:val="center" w:pos="4536"/>
        <w:tab w:val="right" w:pos="9072"/>
      </w:tabs>
      <w:spacing w:after="0" w:line="240" w:lineRule="auto"/>
      <w:jc w:val="center"/>
      <w:rPr>
        <w:rFonts w:asciiTheme="majorHAnsi" w:hAnsiTheme="majorHAnsi"/>
        <w:i/>
        <w:color w:val="999999"/>
        <w:lang w:eastAsia="pl-PL"/>
      </w:rPr>
    </w:pPr>
    <w:r>
      <w:rPr>
        <w:rFonts w:asciiTheme="majorHAnsi" w:hAnsiTheme="majorHAnsi"/>
        <w:i/>
        <w:color w:val="999999"/>
        <w:lang w:eastAsia="pl-PL"/>
      </w:rPr>
      <w:t xml:space="preserve">Delegatura w Gorzowie </w:t>
    </w:r>
    <w:r w:rsidR="00146C55">
      <w:rPr>
        <w:rFonts w:asciiTheme="majorHAnsi" w:hAnsiTheme="majorHAnsi"/>
        <w:i/>
        <w:color w:val="999999"/>
        <w:lang w:eastAsia="pl-PL"/>
      </w:rPr>
      <w:t>Wielkopolskim</w:t>
    </w:r>
    <w:r>
      <w:rPr>
        <w:rFonts w:asciiTheme="majorHAnsi" w:hAnsiTheme="majorHAnsi"/>
        <w:i/>
        <w:color w:val="999999"/>
        <w:lang w:eastAsia="pl-PL"/>
      </w:rPr>
      <w:t>.</w:t>
    </w:r>
  </w:p>
  <w:p w14:paraId="2239E91B" w14:textId="77777777" w:rsidR="003E1707" w:rsidRPr="006A2D31" w:rsidRDefault="003E1707">
    <w:pPr>
      <w:pStyle w:val="Stopka"/>
      <w:rPr>
        <w:rFonts w:asciiTheme="majorHAnsi" w:hAnsiTheme="maj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A3F39" w14:textId="77777777" w:rsidR="00366DAB" w:rsidRDefault="00366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8F3DD" w14:textId="77777777" w:rsidR="005C233F" w:rsidRDefault="005C233F" w:rsidP="005E274E">
      <w:pPr>
        <w:spacing w:after="0" w:line="240" w:lineRule="auto"/>
      </w:pPr>
      <w:r>
        <w:separator/>
      </w:r>
    </w:p>
  </w:footnote>
  <w:footnote w:type="continuationSeparator" w:id="0">
    <w:p w14:paraId="0DC68470" w14:textId="77777777" w:rsidR="005C233F" w:rsidRDefault="005C233F" w:rsidP="005E2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CEC56" w14:textId="77777777" w:rsidR="00366DAB" w:rsidRDefault="00366D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535F0" w14:textId="0771F36E" w:rsidR="003E1707" w:rsidRPr="009A0509" w:rsidRDefault="00F3743A">
    <w:pPr>
      <w:pStyle w:val="Nagwek"/>
      <w:rPr>
        <w:rFonts w:asciiTheme="majorHAnsi" w:hAnsiTheme="majorHAnsi"/>
        <w:b/>
        <w:bCs/>
      </w:rPr>
    </w:pPr>
    <w:r w:rsidRPr="006A2D31">
      <w:rPr>
        <w:rFonts w:asciiTheme="majorHAnsi" w:hAnsiTheme="majorHAnsi"/>
        <w:noProof/>
        <w:lang w:eastAsia="pl-PL"/>
      </w:rPr>
      <w:drawing>
        <wp:anchor distT="0" distB="0" distL="114300" distR="114300" simplePos="0" relativeHeight="251660288" behindDoc="0" locked="0" layoutInCell="1" allowOverlap="1" wp14:anchorId="6435E385" wp14:editId="583B95D9">
          <wp:simplePos x="0" y="0"/>
          <wp:positionH relativeFrom="margin">
            <wp:posOffset>4685665</wp:posOffset>
          </wp:positionH>
          <wp:positionV relativeFrom="margin">
            <wp:posOffset>-756285</wp:posOffset>
          </wp:positionV>
          <wp:extent cx="1152525" cy="542925"/>
          <wp:effectExtent l="0" t="0" r="9525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800" w14:textId="77777777" w:rsidR="00366DAB" w:rsidRDefault="00366D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910"/>
    <w:multiLevelType w:val="hybridMultilevel"/>
    <w:tmpl w:val="96AA8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F3058"/>
    <w:multiLevelType w:val="hybridMultilevel"/>
    <w:tmpl w:val="0172BC7A"/>
    <w:lvl w:ilvl="0" w:tplc="F1A01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6E2892"/>
    <w:multiLevelType w:val="hybridMultilevel"/>
    <w:tmpl w:val="134EF0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63EE2"/>
    <w:multiLevelType w:val="hybridMultilevel"/>
    <w:tmpl w:val="3814A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748ED"/>
    <w:multiLevelType w:val="hybridMultilevel"/>
    <w:tmpl w:val="C2A001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AFB78E3"/>
    <w:multiLevelType w:val="hybridMultilevel"/>
    <w:tmpl w:val="042EBA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6150EB"/>
    <w:multiLevelType w:val="hybridMultilevel"/>
    <w:tmpl w:val="34A4F204"/>
    <w:lvl w:ilvl="0" w:tplc="ABF214DA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5562B9F"/>
    <w:multiLevelType w:val="hybridMultilevel"/>
    <w:tmpl w:val="4F6C5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9768E"/>
    <w:multiLevelType w:val="hybridMultilevel"/>
    <w:tmpl w:val="E2E64134"/>
    <w:lvl w:ilvl="0" w:tplc="F1A01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5055A"/>
    <w:multiLevelType w:val="hybridMultilevel"/>
    <w:tmpl w:val="182A81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596162"/>
    <w:multiLevelType w:val="hybridMultilevel"/>
    <w:tmpl w:val="8732FC1C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5F840680"/>
    <w:multiLevelType w:val="hybridMultilevel"/>
    <w:tmpl w:val="0D42F1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B57BC9"/>
    <w:multiLevelType w:val="hybridMultilevel"/>
    <w:tmpl w:val="46FA5D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4E6878"/>
    <w:multiLevelType w:val="hybridMultilevel"/>
    <w:tmpl w:val="31F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41D6B"/>
    <w:multiLevelType w:val="hybridMultilevel"/>
    <w:tmpl w:val="C5C25586"/>
    <w:lvl w:ilvl="0" w:tplc="6E3A2FD2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7DAC7783"/>
    <w:multiLevelType w:val="hybridMultilevel"/>
    <w:tmpl w:val="1C5EADE6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0"/>
  </w:num>
  <w:num w:numId="8">
    <w:abstractNumId w:val="3"/>
  </w:num>
  <w:num w:numId="9">
    <w:abstractNumId w:val="0"/>
  </w:num>
  <w:num w:numId="10">
    <w:abstractNumId w:val="13"/>
  </w:num>
  <w:num w:numId="11">
    <w:abstractNumId w:val="6"/>
  </w:num>
  <w:num w:numId="12">
    <w:abstractNumId w:val="2"/>
  </w:num>
  <w:num w:numId="13">
    <w:abstractNumId w:val="1"/>
  </w:num>
  <w:num w:numId="14">
    <w:abstractNumId w:val="8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3C1"/>
    <w:rsid w:val="00035508"/>
    <w:rsid w:val="0004250B"/>
    <w:rsid w:val="00051F6B"/>
    <w:rsid w:val="000542E2"/>
    <w:rsid w:val="00066E51"/>
    <w:rsid w:val="000B0861"/>
    <w:rsid w:val="000D2376"/>
    <w:rsid w:val="00102C0D"/>
    <w:rsid w:val="00114527"/>
    <w:rsid w:val="00146C55"/>
    <w:rsid w:val="0017313B"/>
    <w:rsid w:val="001749FC"/>
    <w:rsid w:val="001D0135"/>
    <w:rsid w:val="001E2F36"/>
    <w:rsid w:val="00216707"/>
    <w:rsid w:val="002620EE"/>
    <w:rsid w:val="00270D3D"/>
    <w:rsid w:val="002809EF"/>
    <w:rsid w:val="002A0432"/>
    <w:rsid w:val="002B45F5"/>
    <w:rsid w:val="002C19E6"/>
    <w:rsid w:val="002F1A8E"/>
    <w:rsid w:val="002F6762"/>
    <w:rsid w:val="0031528D"/>
    <w:rsid w:val="00324918"/>
    <w:rsid w:val="00366DAB"/>
    <w:rsid w:val="003756D9"/>
    <w:rsid w:val="0038191E"/>
    <w:rsid w:val="00383112"/>
    <w:rsid w:val="00394464"/>
    <w:rsid w:val="003A7603"/>
    <w:rsid w:val="003C732C"/>
    <w:rsid w:val="003C74AF"/>
    <w:rsid w:val="003E1707"/>
    <w:rsid w:val="003F2579"/>
    <w:rsid w:val="00411BBA"/>
    <w:rsid w:val="00412601"/>
    <w:rsid w:val="004207C3"/>
    <w:rsid w:val="00433833"/>
    <w:rsid w:val="004351E2"/>
    <w:rsid w:val="00440529"/>
    <w:rsid w:val="004872BB"/>
    <w:rsid w:val="00493DB8"/>
    <w:rsid w:val="004C7C09"/>
    <w:rsid w:val="004D65EA"/>
    <w:rsid w:val="004E58D6"/>
    <w:rsid w:val="00503034"/>
    <w:rsid w:val="00522C2A"/>
    <w:rsid w:val="00536226"/>
    <w:rsid w:val="00540936"/>
    <w:rsid w:val="00586150"/>
    <w:rsid w:val="00597BA5"/>
    <w:rsid w:val="005B1609"/>
    <w:rsid w:val="005C233F"/>
    <w:rsid w:val="005C3EE6"/>
    <w:rsid w:val="005E274E"/>
    <w:rsid w:val="00604D41"/>
    <w:rsid w:val="00650DA5"/>
    <w:rsid w:val="00684BD8"/>
    <w:rsid w:val="00685A08"/>
    <w:rsid w:val="00690BBB"/>
    <w:rsid w:val="006A2D31"/>
    <w:rsid w:val="006D60AE"/>
    <w:rsid w:val="006E2734"/>
    <w:rsid w:val="006F2F7B"/>
    <w:rsid w:val="00706F6D"/>
    <w:rsid w:val="007311B2"/>
    <w:rsid w:val="007B7AEF"/>
    <w:rsid w:val="007E3412"/>
    <w:rsid w:val="00804394"/>
    <w:rsid w:val="008151FC"/>
    <w:rsid w:val="00816A14"/>
    <w:rsid w:val="00826B71"/>
    <w:rsid w:val="00865A8A"/>
    <w:rsid w:val="00877637"/>
    <w:rsid w:val="008949DB"/>
    <w:rsid w:val="008A791B"/>
    <w:rsid w:val="008A7C24"/>
    <w:rsid w:val="008B0861"/>
    <w:rsid w:val="00910B98"/>
    <w:rsid w:val="00915880"/>
    <w:rsid w:val="009469EF"/>
    <w:rsid w:val="00981CD1"/>
    <w:rsid w:val="009A0509"/>
    <w:rsid w:val="009D2D89"/>
    <w:rsid w:val="009E6D6D"/>
    <w:rsid w:val="00A32BB5"/>
    <w:rsid w:val="00A54739"/>
    <w:rsid w:val="00AD07BD"/>
    <w:rsid w:val="00AE1372"/>
    <w:rsid w:val="00B01A38"/>
    <w:rsid w:val="00B84536"/>
    <w:rsid w:val="00B86BD1"/>
    <w:rsid w:val="00B934D5"/>
    <w:rsid w:val="00B97DEB"/>
    <w:rsid w:val="00BA4C76"/>
    <w:rsid w:val="00BB7CEA"/>
    <w:rsid w:val="00BD45BD"/>
    <w:rsid w:val="00BD5701"/>
    <w:rsid w:val="00BD5CE7"/>
    <w:rsid w:val="00BE55C5"/>
    <w:rsid w:val="00C06113"/>
    <w:rsid w:val="00C107AA"/>
    <w:rsid w:val="00C154A8"/>
    <w:rsid w:val="00C3562F"/>
    <w:rsid w:val="00C41A4B"/>
    <w:rsid w:val="00C5418E"/>
    <w:rsid w:val="00C6020D"/>
    <w:rsid w:val="00C733C1"/>
    <w:rsid w:val="00C94D6A"/>
    <w:rsid w:val="00CA2D8F"/>
    <w:rsid w:val="00CF359D"/>
    <w:rsid w:val="00D329AA"/>
    <w:rsid w:val="00D32B61"/>
    <w:rsid w:val="00D34785"/>
    <w:rsid w:val="00D431D0"/>
    <w:rsid w:val="00D615D8"/>
    <w:rsid w:val="00D618E2"/>
    <w:rsid w:val="00D7122E"/>
    <w:rsid w:val="00D80AFF"/>
    <w:rsid w:val="00DA4BA7"/>
    <w:rsid w:val="00DC6A54"/>
    <w:rsid w:val="00DC71F8"/>
    <w:rsid w:val="00DE48FD"/>
    <w:rsid w:val="00E150C8"/>
    <w:rsid w:val="00E47FB5"/>
    <w:rsid w:val="00E514C2"/>
    <w:rsid w:val="00E60DE6"/>
    <w:rsid w:val="00E8791E"/>
    <w:rsid w:val="00E90D90"/>
    <w:rsid w:val="00EE2926"/>
    <w:rsid w:val="00EF09CF"/>
    <w:rsid w:val="00F134FB"/>
    <w:rsid w:val="00F3743A"/>
    <w:rsid w:val="00F44A9C"/>
    <w:rsid w:val="00F63416"/>
    <w:rsid w:val="00F646BC"/>
    <w:rsid w:val="00F65C3A"/>
    <w:rsid w:val="00F7681F"/>
    <w:rsid w:val="00FC5B98"/>
    <w:rsid w:val="00FD2CEC"/>
    <w:rsid w:val="00FE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C59F7F"/>
  <w15:docId w15:val="{FD935725-4D0A-452A-AF55-060A7296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681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33C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5E2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E274E"/>
    <w:rPr>
      <w:rFonts w:cs="Times New Roman"/>
    </w:rPr>
  </w:style>
  <w:style w:type="paragraph" w:styleId="Stopka">
    <w:name w:val="footer"/>
    <w:basedOn w:val="Normalny"/>
    <w:link w:val="StopkaZnak"/>
    <w:rsid w:val="005E2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5E27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E2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E274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5E274E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5E274E"/>
    <w:rPr>
      <w:rFonts w:cs="Times New Roman"/>
      <w:color w:val="17BBFD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2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22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2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22E"/>
    <w:rPr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D7122E"/>
    <w:rPr>
      <w:lang w:eastAsia="en-US"/>
    </w:rPr>
  </w:style>
  <w:style w:type="character" w:styleId="Uwydatnienie">
    <w:name w:val="Emphasis"/>
    <w:basedOn w:val="Domylnaczcionkaakapitu"/>
    <w:uiPriority w:val="20"/>
    <w:qFormat/>
    <w:locked/>
    <w:rsid w:val="00586150"/>
    <w:rPr>
      <w:b/>
      <w:bCs/>
      <w:i w:val="0"/>
      <w:iCs w:val="0"/>
    </w:rPr>
  </w:style>
  <w:style w:type="character" w:customStyle="1" w:styleId="st1">
    <w:name w:val="st1"/>
    <w:basedOn w:val="Domylnaczcionkaakapitu"/>
    <w:rsid w:val="00586150"/>
  </w:style>
  <w:style w:type="character" w:styleId="UyteHipercze">
    <w:name w:val="FollowedHyperlink"/>
    <w:basedOn w:val="Domylnaczcionkaakapitu"/>
    <w:uiPriority w:val="99"/>
    <w:semiHidden/>
    <w:unhideWhenUsed/>
    <w:rsid w:val="004351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72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ska1918-89.pl/" TargetMode="External"/><Relationship Id="rId13" Type="http://schemas.openxmlformats.org/officeDocument/2006/relationships/hyperlink" Target="https://gorzow.tvp.pl/39039932/opor" TargetMode="External"/><Relationship Id="rId18" Type="http://schemas.openxmlformats.org/officeDocument/2006/relationships/hyperlink" Target="https://ipn.gov.pl/pl/edukacja-1/wystawy/13535,Twarze-gorzowskiej-bezpieki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zachod.pl/audycja/wydarzenia-ktorych-nie-znacie/%20%20" TargetMode="External"/><Relationship Id="rId17" Type="http://schemas.openxmlformats.org/officeDocument/2006/relationships/hyperlink" Target="https://ipn.gov.pl/pl/edukacja-1/wystawy/13522,Uroczystosci-Milenium-Chrztu-Polski-w-Diecezji-Gorzowskiej-19661967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pn.gov.pl/pl/edukacja-1/wystawy/13546,Karnawal-Solidarnosci-w-Gorzowie-Wielkopolskim-19801981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chod.pl/audycja/premiera-przegrany-strajk/%20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ipn.gov.pl/pl/edukacja-1/wystawy/13541,Ruch-Mlodziezy-Niezaleznej-w-Gorzowie-Wlkp.html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vimeo.com/219002332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ielonagora.wyborcza.pl/zielonagora/1,35182,6765882,29_czerwca_1976_roku__warchol_pod_pregierzem.html?disableRedirects=true,%20data%20dost&#281;pu:%2011.02.2021" TargetMode="External"/><Relationship Id="rId14" Type="http://schemas.openxmlformats.org/officeDocument/2006/relationships/hyperlink" Target="https://www.polskieradio.pl/220/4104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128B-312F-4EF1-8D5F-705146127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 Gorzów</dc:creator>
  <cp:lastModifiedBy>Jarosław Palicki</cp:lastModifiedBy>
  <cp:revision>2</cp:revision>
  <cp:lastPrinted>2022-03-01T08:11:00Z</cp:lastPrinted>
  <dcterms:created xsi:type="dcterms:W3CDTF">2022-03-01T08:11:00Z</dcterms:created>
  <dcterms:modified xsi:type="dcterms:W3CDTF">2022-03-01T08:11:00Z</dcterms:modified>
</cp:coreProperties>
</file>